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3ED5C08A"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r w:rsidR="00786A65">
              <w:rPr>
                <w:rFonts w:ascii="Arial Black" w:hAnsi="Arial Black"/>
              </w:rPr>
              <w:t xml:space="preserve">         </w:t>
            </w:r>
          </w:p>
        </w:tc>
        <w:tc>
          <w:tcPr>
            <w:tcW w:w="5054" w:type="dxa"/>
            <w:tcBorders>
              <w:top w:val="single" w:sz="18" w:space="0" w:color="auto"/>
            </w:tcBorders>
          </w:tcPr>
          <w:p w14:paraId="72FCD075" w14:textId="6C1CFB08" w:rsidR="00333FAA" w:rsidRPr="005E3A10" w:rsidRDefault="00786A65" w:rsidP="00A53B04">
            <w:pPr>
              <w:rPr>
                <w:rFonts w:cs="Arial"/>
                <w:szCs w:val="24"/>
              </w:rPr>
            </w:pPr>
            <w:r>
              <w:rPr>
                <w:rFonts w:cs="Arial"/>
                <w:szCs w:val="24"/>
              </w:rPr>
              <w:t>24</w:t>
            </w:r>
            <w:r w:rsidRPr="00786A65">
              <w:rPr>
                <w:rFonts w:cs="Arial"/>
                <w:szCs w:val="24"/>
                <w:vertAlign w:val="superscript"/>
              </w:rPr>
              <w:t>th</w:t>
            </w:r>
            <w:r>
              <w:rPr>
                <w:rFonts w:cs="Arial"/>
                <w:szCs w:val="24"/>
              </w:rPr>
              <w:t xml:space="preserve"> May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0B9B56C" w14:textId="77777777" w:rsidR="00333FAA" w:rsidRDefault="00786A65" w:rsidP="00A53B04">
            <w:pPr>
              <w:rPr>
                <w:rFonts w:cs="Arial"/>
                <w:szCs w:val="24"/>
              </w:rPr>
            </w:pPr>
            <w:r>
              <w:rPr>
                <w:rFonts w:cs="Arial"/>
                <w:szCs w:val="24"/>
              </w:rPr>
              <w:t xml:space="preserve">Bulky Waste Collection – </w:t>
            </w:r>
            <w:r w:rsidR="003D4096">
              <w:rPr>
                <w:rFonts w:cs="Arial"/>
                <w:szCs w:val="24"/>
              </w:rPr>
              <w:t>Consideration</w:t>
            </w:r>
            <w:r>
              <w:rPr>
                <w:rFonts w:cs="Arial"/>
                <w:szCs w:val="24"/>
              </w:rPr>
              <w:t xml:space="preserve"> of free collection service</w:t>
            </w:r>
          </w:p>
          <w:p w14:paraId="6D8FB2C1" w14:textId="2932E64C" w:rsidR="00F84CEB" w:rsidRPr="005E3A10" w:rsidRDefault="00F84CEB"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5862B2BC" w:rsidR="001C7E35" w:rsidRPr="005E3A10" w:rsidRDefault="003D4096" w:rsidP="001C7E35">
            <w:pPr>
              <w:pStyle w:val="Infotext"/>
              <w:rPr>
                <w:rFonts w:cs="Arial"/>
                <w:sz w:val="24"/>
                <w:szCs w:val="24"/>
              </w:rPr>
            </w:pPr>
            <w:r>
              <w:rPr>
                <w:rFonts w:cs="Arial"/>
                <w:sz w:val="24"/>
                <w:szCs w:val="24"/>
              </w:rPr>
              <w:t>No</w:t>
            </w:r>
          </w:p>
          <w:p w14:paraId="4AE49827" w14:textId="61206EB1" w:rsidR="001C7E35" w:rsidRPr="005E3A10" w:rsidRDefault="001C7E35" w:rsidP="001C7E35">
            <w:pPr>
              <w:pStyle w:val="Infotext"/>
              <w:rPr>
                <w:rFonts w:cs="Arial"/>
                <w:color w:val="FF0000"/>
                <w:sz w:val="24"/>
                <w:szCs w:val="24"/>
              </w:rPr>
            </w:pPr>
            <w:r w:rsidRPr="005E3A10">
              <w:rPr>
                <w:rFonts w:cs="Arial"/>
                <w:color w:val="FF0000"/>
                <w:sz w:val="24"/>
                <w:szCs w:val="24"/>
              </w:rPr>
              <w:t>.</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4202260" w14:textId="56399442" w:rsidR="00D93FF5" w:rsidRDefault="00D93FF5" w:rsidP="00D835CF">
            <w:pPr>
              <w:pStyle w:val="Infotext"/>
              <w:rPr>
                <w:rFonts w:cs="Arial"/>
                <w:sz w:val="24"/>
                <w:szCs w:val="24"/>
              </w:rPr>
            </w:pPr>
            <w:r>
              <w:rPr>
                <w:rFonts w:cs="Arial"/>
                <w:sz w:val="24"/>
                <w:szCs w:val="24"/>
              </w:rPr>
              <w:t>Dipti Patel</w:t>
            </w:r>
            <w:r w:rsidR="00F84CEB">
              <w:rPr>
                <w:rFonts w:cs="Arial"/>
                <w:sz w:val="24"/>
                <w:szCs w:val="24"/>
              </w:rPr>
              <w:t xml:space="preserve"> - </w:t>
            </w:r>
            <w:r>
              <w:rPr>
                <w:rFonts w:cs="Arial"/>
                <w:sz w:val="24"/>
                <w:szCs w:val="24"/>
              </w:rPr>
              <w:t>Corporate Director</w:t>
            </w:r>
            <w:r w:rsidR="00F84CEB">
              <w:rPr>
                <w:rFonts w:cs="Arial"/>
                <w:sz w:val="24"/>
                <w:szCs w:val="24"/>
              </w:rPr>
              <w:t xml:space="preserve"> of</w:t>
            </w:r>
            <w:r>
              <w:rPr>
                <w:rFonts w:cs="Arial"/>
                <w:sz w:val="24"/>
                <w:szCs w:val="24"/>
              </w:rPr>
              <w:t xml:space="preserve"> Place</w:t>
            </w:r>
            <w:r w:rsidR="00F84CEB">
              <w:rPr>
                <w:rFonts w:cs="Arial"/>
                <w:sz w:val="24"/>
                <w:szCs w:val="24"/>
              </w:rPr>
              <w:t>;</w:t>
            </w:r>
            <w:r>
              <w:rPr>
                <w:rFonts w:cs="Arial"/>
                <w:sz w:val="24"/>
                <w:szCs w:val="24"/>
              </w:rPr>
              <w:t xml:space="preserve"> </w:t>
            </w:r>
          </w:p>
          <w:p w14:paraId="649EB528" w14:textId="739918AD" w:rsidR="001C7E35" w:rsidRPr="005E3A10" w:rsidRDefault="00D93FF5" w:rsidP="00D835CF">
            <w:pPr>
              <w:pStyle w:val="Infotext"/>
              <w:rPr>
                <w:rFonts w:cs="Arial"/>
                <w:sz w:val="24"/>
                <w:szCs w:val="24"/>
              </w:rPr>
            </w:pPr>
            <w:r>
              <w:rPr>
                <w:rFonts w:cs="Arial"/>
                <w:sz w:val="24"/>
                <w:szCs w:val="24"/>
              </w:rPr>
              <w:t>T</w:t>
            </w:r>
            <w:r w:rsidR="00786A65">
              <w:rPr>
                <w:rFonts w:cs="Arial"/>
                <w:sz w:val="24"/>
                <w:szCs w:val="24"/>
              </w:rPr>
              <w:t xml:space="preserve">ony Galloway – Director </w:t>
            </w:r>
            <w:r w:rsidR="00F84CEB">
              <w:rPr>
                <w:rFonts w:cs="Arial"/>
                <w:sz w:val="24"/>
                <w:szCs w:val="24"/>
              </w:rPr>
              <w:t xml:space="preserve">of </w:t>
            </w:r>
            <w:r w:rsidR="00786A65">
              <w:rPr>
                <w:rFonts w:cs="Arial"/>
                <w:sz w:val="24"/>
                <w:szCs w:val="24"/>
              </w:rPr>
              <w:t>Environment</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26EB732" w14:textId="43B7837D" w:rsidR="001C7E35" w:rsidRDefault="00F260AC" w:rsidP="00D835CF">
            <w:pPr>
              <w:pStyle w:val="Infotext"/>
              <w:rPr>
                <w:rFonts w:cs="Arial"/>
                <w:color w:val="FF0000"/>
                <w:sz w:val="24"/>
                <w:szCs w:val="24"/>
              </w:rPr>
            </w:pPr>
            <w:r>
              <w:rPr>
                <w:rFonts w:cs="Arial"/>
                <w:sz w:val="24"/>
                <w:szCs w:val="24"/>
              </w:rPr>
              <w:t>Councillor Anjana Patel</w:t>
            </w:r>
            <w:r w:rsidR="00F84CEB">
              <w:rPr>
                <w:rFonts w:cs="Arial"/>
                <w:sz w:val="24"/>
                <w:szCs w:val="24"/>
              </w:rPr>
              <w:t xml:space="preserve"> - </w:t>
            </w:r>
            <w:r w:rsidR="001B45D9">
              <w:rPr>
                <w:rFonts w:cs="Arial"/>
                <w:sz w:val="24"/>
                <w:szCs w:val="24"/>
              </w:rPr>
              <w:t xml:space="preserve">Portfolio Holder for Environment &amp; Community Safety </w:t>
            </w:r>
            <w:r>
              <w:rPr>
                <w:rFonts w:cs="Arial"/>
                <w:sz w:val="24"/>
                <w:szCs w:val="24"/>
              </w:rPr>
              <w:t xml:space="preserve"> </w:t>
            </w:r>
          </w:p>
          <w:p w14:paraId="39A9A01A" w14:textId="12F66ADF" w:rsidR="00786A65" w:rsidRPr="005E3A10" w:rsidRDefault="00786A6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C2823B2" w:rsidR="001C7E35" w:rsidRPr="005E3A10" w:rsidRDefault="001C7E35" w:rsidP="00D835CF">
            <w:pPr>
              <w:pStyle w:val="Infotext"/>
              <w:rPr>
                <w:rFonts w:cs="Arial"/>
                <w:sz w:val="24"/>
                <w:szCs w:val="24"/>
              </w:rPr>
            </w:pPr>
            <w:r w:rsidRPr="005E3A10">
              <w:rPr>
                <w:rFonts w:cs="Arial"/>
                <w:sz w:val="24"/>
                <w:szCs w:val="24"/>
              </w:rPr>
              <w:t>No</w:t>
            </w:r>
          </w:p>
          <w:p w14:paraId="755E47D1" w14:textId="2D0B4A7A" w:rsidR="001C7E35" w:rsidRPr="005E3A10" w:rsidRDefault="001C7E35" w:rsidP="00786A65">
            <w:pPr>
              <w:pStyle w:val="Infotext"/>
              <w:rPr>
                <w:rFonts w:cs="Arial"/>
                <w:color w:val="FF0000"/>
                <w:sz w:val="24"/>
                <w:szCs w:val="24"/>
              </w:rPr>
            </w:pPr>
          </w:p>
        </w:tc>
      </w:tr>
      <w:tr w:rsidR="001C7E35" w14:paraId="577CD75A" w14:textId="77777777" w:rsidTr="00EB3CF0">
        <w:tc>
          <w:tcPr>
            <w:tcW w:w="3456" w:type="dxa"/>
          </w:tcPr>
          <w:p w14:paraId="41C1208F" w14:textId="77777777" w:rsidR="001C7E35" w:rsidRDefault="001C7E35" w:rsidP="00C869F3">
            <w:pPr>
              <w:pStyle w:val="Infotext"/>
              <w:spacing w:after="240"/>
              <w:rPr>
                <w:rFonts w:ascii="Arial Black" w:hAnsi="Arial Black"/>
              </w:rPr>
            </w:pPr>
            <w:r w:rsidRPr="00DB6C3D">
              <w:rPr>
                <w:rFonts w:ascii="Arial Black" w:hAnsi="Arial Black"/>
              </w:rPr>
              <w:t>Decision subject to Call-in:</w:t>
            </w:r>
          </w:p>
          <w:p w14:paraId="4821943C" w14:textId="2A1588E0" w:rsidR="00841035" w:rsidRPr="00C13A5F" w:rsidRDefault="00841035" w:rsidP="00C869F3">
            <w:pPr>
              <w:pStyle w:val="Infotext"/>
              <w:spacing w:after="240"/>
              <w:rPr>
                <w:rFonts w:ascii="Arial Black" w:hAnsi="Arial Black"/>
              </w:rPr>
            </w:pPr>
            <w:r>
              <w:rPr>
                <w:rFonts w:ascii="Arial Black" w:hAnsi="Arial Black"/>
              </w:rPr>
              <w:t>Enclosures:</w:t>
            </w:r>
          </w:p>
        </w:tc>
        <w:tc>
          <w:tcPr>
            <w:tcW w:w="5054" w:type="dxa"/>
          </w:tcPr>
          <w:p w14:paraId="433883CA" w14:textId="77777777" w:rsidR="00714BEE" w:rsidRDefault="003D4096" w:rsidP="00786A65">
            <w:pPr>
              <w:rPr>
                <w:rFonts w:cs="Arial"/>
                <w:szCs w:val="24"/>
              </w:rPr>
            </w:pPr>
            <w:r>
              <w:rPr>
                <w:rFonts w:cs="Arial"/>
                <w:szCs w:val="24"/>
              </w:rPr>
              <w:t>Yes</w:t>
            </w:r>
          </w:p>
          <w:p w14:paraId="1A6FFCE9" w14:textId="77777777" w:rsidR="00841035" w:rsidRDefault="00841035" w:rsidP="00786A65">
            <w:pPr>
              <w:rPr>
                <w:rFonts w:cs="Arial"/>
                <w:szCs w:val="24"/>
              </w:rPr>
            </w:pPr>
          </w:p>
          <w:p w14:paraId="03A4AC94" w14:textId="77777777" w:rsidR="00841035" w:rsidRDefault="00841035" w:rsidP="00786A65">
            <w:pPr>
              <w:rPr>
                <w:rFonts w:cs="Arial"/>
                <w:szCs w:val="24"/>
              </w:rPr>
            </w:pPr>
          </w:p>
          <w:p w14:paraId="6840BBC1" w14:textId="77777777" w:rsidR="00841035" w:rsidRDefault="00841035" w:rsidP="00786A65">
            <w:pPr>
              <w:rPr>
                <w:rFonts w:cs="Arial"/>
                <w:szCs w:val="24"/>
              </w:rPr>
            </w:pPr>
          </w:p>
          <w:p w14:paraId="3A75E271" w14:textId="164FBB28" w:rsidR="00841035" w:rsidRPr="005E3A10" w:rsidRDefault="00841035" w:rsidP="00841035">
            <w:pPr>
              <w:rPr>
                <w:rFonts w:cs="Arial"/>
                <w:szCs w:val="24"/>
              </w:rPr>
            </w:pPr>
            <w:r>
              <w:rPr>
                <w:rFonts w:cs="Arial"/>
                <w:szCs w:val="24"/>
              </w:rPr>
              <w:t xml:space="preserve">Appendix A  </w:t>
            </w:r>
          </w:p>
        </w:tc>
      </w:tr>
      <w:tr w:rsidR="001C7E35" w14:paraId="7E5497E1" w14:textId="77777777" w:rsidTr="00EB3CF0">
        <w:tc>
          <w:tcPr>
            <w:tcW w:w="3456" w:type="dxa"/>
          </w:tcPr>
          <w:p w14:paraId="6B5E6A6A" w14:textId="5D6FB634" w:rsidR="001C7E35" w:rsidRPr="00C13A5F" w:rsidRDefault="001C7E35" w:rsidP="00C869F3">
            <w:pPr>
              <w:pStyle w:val="Infotext"/>
              <w:spacing w:after="240"/>
              <w:rPr>
                <w:rFonts w:ascii="Arial Black" w:hAnsi="Arial Black" w:cs="Arial"/>
              </w:rPr>
            </w:pPr>
          </w:p>
        </w:tc>
        <w:tc>
          <w:tcPr>
            <w:tcW w:w="5054" w:type="dxa"/>
          </w:tcPr>
          <w:p w14:paraId="52E38AE7" w14:textId="21ADD5EA" w:rsidR="00307F76" w:rsidRPr="00786A65" w:rsidRDefault="00307F76" w:rsidP="00D835CF">
            <w:pPr>
              <w:rPr>
                <w:rFonts w:cs="Arial"/>
                <w:bCs/>
                <w:color w:val="FF0000"/>
                <w:szCs w:val="24"/>
              </w:rPr>
            </w:pPr>
          </w:p>
        </w:tc>
      </w:tr>
      <w:tr w:rsidR="001C7E35" w14:paraId="5F1445BF" w14:textId="77777777" w:rsidTr="00EB3CF0">
        <w:tc>
          <w:tcPr>
            <w:tcW w:w="3456" w:type="dxa"/>
          </w:tcPr>
          <w:p w14:paraId="0E539C63" w14:textId="60C0519D" w:rsidR="001C7E35" w:rsidRPr="00C13A5F" w:rsidRDefault="001C7E35" w:rsidP="00C869F3">
            <w:pPr>
              <w:pStyle w:val="Infotext"/>
              <w:spacing w:after="240"/>
              <w:rPr>
                <w:rFonts w:ascii="Arial Black" w:hAnsi="Arial Black" w:cs="Arial"/>
              </w:rPr>
            </w:pPr>
          </w:p>
        </w:tc>
        <w:tc>
          <w:tcPr>
            <w:tcW w:w="5054" w:type="dxa"/>
          </w:tcPr>
          <w:p w14:paraId="6668D730" w14:textId="10246EEE" w:rsidR="001C7E35" w:rsidRPr="005E3A10" w:rsidRDefault="001C7E35" w:rsidP="00DB6C3D">
            <w:pPr>
              <w:pStyle w:val="Infotext"/>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786A65">
        <w:trPr>
          <w:tblHeader/>
        </w:trPr>
        <w:tc>
          <w:tcPr>
            <w:tcW w:w="8309" w:type="dxa"/>
            <w:tcBorders>
              <w:top w:val="nil"/>
              <w:left w:val="nil"/>
              <w:right w:val="nil"/>
            </w:tcBorders>
          </w:tcPr>
          <w:p w14:paraId="1E7A9417" w14:textId="77777777" w:rsidR="00786A65" w:rsidRDefault="00786A65" w:rsidP="00605A4C">
            <w:pPr>
              <w:pStyle w:val="Heading2"/>
              <w:spacing w:after="240"/>
            </w:pPr>
          </w:p>
          <w:p w14:paraId="3A67BFB3" w14:textId="68D7162C" w:rsidR="00333FAA" w:rsidRDefault="00333FAA" w:rsidP="00605A4C">
            <w:pPr>
              <w:pStyle w:val="Heading2"/>
              <w:spacing w:after="240"/>
            </w:pPr>
            <w:r>
              <w:t>Section 1 – Summary and Recommendations</w:t>
            </w:r>
          </w:p>
        </w:tc>
      </w:tr>
      <w:tr w:rsidR="00333FAA" w14:paraId="5D78E563" w14:textId="77777777" w:rsidTr="00786A65">
        <w:trPr>
          <w:tblHeader/>
        </w:trPr>
        <w:tc>
          <w:tcPr>
            <w:tcW w:w="8309" w:type="dxa"/>
          </w:tcPr>
          <w:p w14:paraId="4F6F76A4" w14:textId="1D22139D" w:rsidR="001C7E35" w:rsidRPr="00787C4B" w:rsidRDefault="001C7E35" w:rsidP="00605A4C">
            <w:pPr>
              <w:rPr>
                <w:color w:val="FF0000"/>
              </w:rPr>
            </w:pPr>
            <w:r w:rsidRPr="00786A65">
              <w:t>This report sets out</w:t>
            </w:r>
            <w:r w:rsidR="00787C4B">
              <w:t xml:space="preserve"> a </w:t>
            </w:r>
            <w:r w:rsidR="00787C4B" w:rsidRPr="00254887">
              <w:t xml:space="preserve">summary of the </w:t>
            </w:r>
            <w:r w:rsidR="005B138B">
              <w:t>C</w:t>
            </w:r>
            <w:r w:rsidR="00786A65" w:rsidRPr="00254887">
              <w:t>ouncil</w:t>
            </w:r>
            <w:r w:rsidR="005B138B">
              <w:t>’s</w:t>
            </w:r>
            <w:r w:rsidR="00786A65" w:rsidRPr="00254887">
              <w:t xml:space="preserve"> </w:t>
            </w:r>
            <w:r w:rsidR="00787C4B" w:rsidRPr="00254887">
              <w:t xml:space="preserve">current </w:t>
            </w:r>
            <w:r w:rsidR="00786A65" w:rsidRPr="00254887">
              <w:t>bulky waste collection</w:t>
            </w:r>
            <w:r w:rsidR="00787C4B" w:rsidRPr="00254887">
              <w:t xml:space="preserve"> services and proposes </w:t>
            </w:r>
            <w:r w:rsidR="005B138B">
              <w:t xml:space="preserve">the development of </w:t>
            </w:r>
            <w:r w:rsidR="00787C4B" w:rsidRPr="00254887">
              <w:t xml:space="preserve">options for introducing </w:t>
            </w:r>
            <w:r w:rsidR="00D93FF5">
              <w:t>a</w:t>
            </w:r>
            <w:r w:rsidR="00787C4B" w:rsidRPr="00254887">
              <w:t xml:space="preserve"> free</w:t>
            </w:r>
            <w:r w:rsidR="00F92142">
              <w:t xml:space="preserve"> </w:t>
            </w:r>
            <w:r w:rsidR="00D93FF5">
              <w:t xml:space="preserve">collection </w:t>
            </w:r>
            <w:r w:rsidR="00787C4B" w:rsidRPr="00254887">
              <w:t>service for household</w:t>
            </w:r>
            <w:r w:rsidR="00D93FF5">
              <w:t>s</w:t>
            </w:r>
            <w:r w:rsidR="00254887">
              <w:t>.</w:t>
            </w:r>
          </w:p>
          <w:p w14:paraId="02274D72" w14:textId="77777777" w:rsidR="001C7E35" w:rsidRPr="00605A4C" w:rsidRDefault="00605A4C" w:rsidP="00E13BEF">
            <w:pPr>
              <w:pStyle w:val="Heading3"/>
              <w:spacing w:before="240"/>
            </w:pPr>
            <w:r>
              <w:t>Recommen</w:t>
            </w:r>
            <w:r w:rsidR="001C7E35" w:rsidRPr="00605A4C">
              <w:t xml:space="preserve">dations: </w:t>
            </w:r>
          </w:p>
          <w:p w14:paraId="47C1664D" w14:textId="28277D6F" w:rsidR="00683BCA" w:rsidRDefault="001C7E35" w:rsidP="00786A65">
            <w:r w:rsidRPr="00683BCA">
              <w:t>Cabinet is requested</w:t>
            </w:r>
            <w:r w:rsidR="00F84CEB">
              <w:t xml:space="preserve"> to</w:t>
            </w:r>
            <w:r w:rsidR="00786A65" w:rsidRPr="00683BCA">
              <w:t xml:space="preserve">: </w:t>
            </w:r>
          </w:p>
          <w:p w14:paraId="0E03D043" w14:textId="77777777" w:rsidR="00F84CEB" w:rsidRDefault="00F84CEB" w:rsidP="00786A65"/>
          <w:p w14:paraId="6891E2F5" w14:textId="4076C9C6" w:rsidR="00683BCA" w:rsidRDefault="00F84CEB" w:rsidP="00F84CEB">
            <w:pPr>
              <w:pStyle w:val="ListParagraph"/>
              <w:numPr>
                <w:ilvl w:val="0"/>
                <w:numId w:val="50"/>
              </w:numPr>
            </w:pPr>
            <w:r>
              <w:t>I</w:t>
            </w:r>
            <w:r w:rsidR="00073DCC">
              <w:t xml:space="preserve">nstruct officers to undertake a feasibility study into </w:t>
            </w:r>
            <w:r w:rsidR="00683BCA">
              <w:t>offer</w:t>
            </w:r>
            <w:r w:rsidR="00073DCC">
              <w:t>ing</w:t>
            </w:r>
            <w:r w:rsidR="00683BCA">
              <w:t xml:space="preserve"> Harrow households an appropriate free bulky waste service</w:t>
            </w:r>
            <w:r w:rsidR="00073DCC">
              <w:t xml:space="preserve"> and report to a future </w:t>
            </w:r>
            <w:r w:rsidR="00E77FE5">
              <w:t>Cabinet</w:t>
            </w:r>
            <w:r w:rsidR="00073DCC">
              <w:t xml:space="preserve"> on the options</w:t>
            </w:r>
            <w:r w:rsidR="00683BCA">
              <w:t>.</w:t>
            </w:r>
          </w:p>
          <w:p w14:paraId="1A1AD92C" w14:textId="1423D61B" w:rsidR="00591016" w:rsidRPr="00683BCA" w:rsidRDefault="00591016" w:rsidP="00786A65"/>
          <w:p w14:paraId="130A1D51" w14:textId="385B09FE" w:rsidR="00591016" w:rsidRDefault="00073DCC" w:rsidP="00605A4C">
            <w:r w:rsidRPr="000E4B6E">
              <w:rPr>
                <w:b/>
                <w:bCs/>
              </w:rPr>
              <w:t>Reasons</w:t>
            </w:r>
            <w:r w:rsidR="00AB18BF">
              <w:t xml:space="preserve">: </w:t>
            </w:r>
            <w:r w:rsidR="00067F7A" w:rsidRPr="00683BCA">
              <w:t xml:space="preserve">Due to </w:t>
            </w:r>
            <w:r w:rsidR="0091610B" w:rsidRPr="00683BCA">
              <w:t>r</w:t>
            </w:r>
            <w:r w:rsidR="00067F7A" w:rsidRPr="00683BCA">
              <w:t>ecent increases in global living costs the council wants to support its residents</w:t>
            </w:r>
            <w:r w:rsidR="0091610B" w:rsidRPr="00683BCA">
              <w:t xml:space="preserve"> in reduc</w:t>
            </w:r>
            <w:r w:rsidR="00E37D43" w:rsidRPr="00683BCA">
              <w:t>e the costs of services where appr</w:t>
            </w:r>
            <w:r w:rsidR="00865D5E" w:rsidRPr="00683BCA">
              <w:t>o</w:t>
            </w:r>
            <w:r w:rsidR="00E37D43" w:rsidRPr="00683BCA">
              <w:t>priate</w:t>
            </w:r>
            <w:r w:rsidR="00865D5E" w:rsidRPr="00683BCA">
              <w:t xml:space="preserve">. The measure will also </w:t>
            </w:r>
            <w:r w:rsidR="00FC4469" w:rsidRPr="00683BCA">
              <w:t xml:space="preserve">improve Harrow’s environment </w:t>
            </w:r>
            <w:r w:rsidR="001E1C66" w:rsidRPr="00683BCA">
              <w:t xml:space="preserve">by reducing incidences of </w:t>
            </w:r>
            <w:r w:rsidR="00F84CEB" w:rsidRPr="00683BCA">
              <w:t>fly tipping</w:t>
            </w:r>
            <w:r w:rsidR="001E1C66">
              <w:t>.</w:t>
            </w:r>
            <w:r w:rsidR="00E37D43">
              <w:t xml:space="preserve"> </w:t>
            </w:r>
          </w:p>
          <w:p w14:paraId="313BC81E" w14:textId="77777777" w:rsidR="00333FAA" w:rsidRDefault="00333FAA" w:rsidP="00786A65">
            <w:pPr>
              <w:pStyle w:val="Heading3"/>
              <w:ind w:left="0" w:firstLine="0"/>
              <w:jc w:val="left"/>
            </w:pPr>
          </w:p>
        </w:tc>
      </w:tr>
    </w:tbl>
    <w:p w14:paraId="0204F38A" w14:textId="6C50C8DB" w:rsidR="00333FAA" w:rsidRDefault="00333FAA" w:rsidP="00F06E4E">
      <w:pPr>
        <w:pStyle w:val="Heading2"/>
        <w:spacing w:before="480"/>
      </w:pPr>
      <w:r>
        <w:t>Section 2 – Report</w:t>
      </w:r>
    </w:p>
    <w:p w14:paraId="5279A939" w14:textId="205DCC65" w:rsidR="001E793D" w:rsidRDefault="001E793D" w:rsidP="001E793D"/>
    <w:p w14:paraId="49770C9E" w14:textId="179B1E42" w:rsidR="001E793D" w:rsidRPr="00F84CEB" w:rsidRDefault="001E793D" w:rsidP="001E793D">
      <w:pPr>
        <w:rPr>
          <w:rFonts w:ascii="Arial Black" w:hAnsi="Arial Black"/>
          <w:b/>
          <w:bCs/>
          <w:sz w:val="28"/>
          <w:szCs w:val="28"/>
        </w:rPr>
      </w:pPr>
      <w:r w:rsidRPr="00F84CEB">
        <w:rPr>
          <w:rFonts w:ascii="Arial Black" w:hAnsi="Arial Black"/>
          <w:b/>
          <w:bCs/>
          <w:sz w:val="28"/>
          <w:szCs w:val="28"/>
        </w:rPr>
        <w:t>Backgroun</w:t>
      </w:r>
      <w:r w:rsidR="00254887" w:rsidRPr="00F84CEB">
        <w:rPr>
          <w:rFonts w:ascii="Arial Black" w:hAnsi="Arial Black"/>
          <w:b/>
          <w:bCs/>
          <w:sz w:val="28"/>
          <w:szCs w:val="28"/>
        </w:rPr>
        <w:t>d</w:t>
      </w:r>
    </w:p>
    <w:p w14:paraId="694F8CED" w14:textId="4E7B1877" w:rsidR="00B951B7" w:rsidRPr="00FB345D" w:rsidRDefault="00B951B7" w:rsidP="007C5E3B">
      <w:pPr>
        <w:rPr>
          <w:rFonts w:cs="Arial"/>
          <w:szCs w:val="24"/>
        </w:rPr>
      </w:pPr>
      <w:r w:rsidRPr="00FB345D">
        <w:rPr>
          <w:rFonts w:cs="Arial"/>
          <w:color w:val="2B2B2B"/>
          <w:shd w:val="clear" w:color="auto" w:fill="FFFFFF"/>
        </w:rPr>
        <w:t xml:space="preserve">Harrow’s bulky waste collection is a special waste removal service </w:t>
      </w:r>
      <w:r w:rsidR="00EF490A">
        <w:rPr>
          <w:rFonts w:cs="Arial"/>
          <w:color w:val="2B2B2B"/>
          <w:shd w:val="clear" w:color="auto" w:fill="FFFFFF"/>
        </w:rPr>
        <w:t xml:space="preserve">that </w:t>
      </w:r>
      <w:r w:rsidRPr="00FB345D">
        <w:rPr>
          <w:rFonts w:cs="Arial"/>
          <w:color w:val="2B2B2B"/>
          <w:shd w:val="clear" w:color="auto" w:fill="FFFFFF"/>
        </w:rPr>
        <w:t>allows for the removal of large and bulky household items from domestic, residential and commercial properties</w:t>
      </w:r>
      <w:r w:rsidR="0061765F">
        <w:rPr>
          <w:rFonts w:cs="Arial"/>
          <w:color w:val="2B2B2B"/>
          <w:shd w:val="clear" w:color="auto" w:fill="FFFFFF"/>
        </w:rPr>
        <w:t>.</w:t>
      </w:r>
      <w:r w:rsidRPr="0061765F">
        <w:rPr>
          <w:rFonts w:cs="Arial"/>
          <w:szCs w:val="24"/>
        </w:rPr>
        <w:t>   </w:t>
      </w:r>
    </w:p>
    <w:p w14:paraId="0B133351" w14:textId="77777777" w:rsidR="00B951B7" w:rsidRPr="00FB345D" w:rsidRDefault="00B951B7" w:rsidP="007C5E3B">
      <w:pPr>
        <w:rPr>
          <w:rFonts w:cs="Arial"/>
          <w:szCs w:val="24"/>
        </w:rPr>
      </w:pPr>
    </w:p>
    <w:p w14:paraId="75600460" w14:textId="2BDE5297" w:rsidR="007C5E3B" w:rsidRPr="00705B71" w:rsidRDefault="007C5E3B" w:rsidP="007C5E3B">
      <w:pPr>
        <w:rPr>
          <w:rFonts w:cs="Arial"/>
          <w:szCs w:val="24"/>
        </w:rPr>
      </w:pPr>
      <w:r w:rsidRPr="00705B71">
        <w:rPr>
          <w:rFonts w:cs="Arial"/>
          <w:szCs w:val="24"/>
        </w:rPr>
        <w:t>Before 2015 the Waste and Recycling department had a collection scheme called ‘</w:t>
      </w:r>
      <w:r w:rsidRPr="00705B71">
        <w:rPr>
          <w:rFonts w:cs="Arial"/>
          <w:color w:val="000000" w:themeColor="text1"/>
          <w:szCs w:val="24"/>
        </w:rPr>
        <w:t>special collections’. The</w:t>
      </w:r>
      <w:r w:rsidRPr="00705B71">
        <w:rPr>
          <w:rFonts w:cs="Arial"/>
          <w:szCs w:val="24"/>
        </w:rPr>
        <w:t xml:space="preserve"> aim was to collect white goods and bulky waste separately from the residual waste stream and reduce fly-tipping. The service operated once a week with an average of 5-10 collections. </w:t>
      </w:r>
    </w:p>
    <w:p w14:paraId="7F94CDB5" w14:textId="77777777" w:rsidR="007C5E3B" w:rsidRPr="00705B71" w:rsidRDefault="007C5E3B" w:rsidP="007C5E3B">
      <w:pPr>
        <w:rPr>
          <w:rFonts w:cs="Arial"/>
          <w:szCs w:val="24"/>
        </w:rPr>
      </w:pPr>
    </w:p>
    <w:p w14:paraId="0AA49C42" w14:textId="5C2B0A4F" w:rsidR="007C5E3B" w:rsidRPr="00705B71" w:rsidRDefault="00CF3C3B" w:rsidP="00CE024D">
      <w:pPr>
        <w:rPr>
          <w:rFonts w:cs="Arial"/>
          <w:szCs w:val="24"/>
        </w:rPr>
      </w:pPr>
      <w:r>
        <w:rPr>
          <w:rFonts w:cs="Arial"/>
          <w:szCs w:val="24"/>
        </w:rPr>
        <w:t xml:space="preserve">Since then the service offer has expanded to meet demand. </w:t>
      </w:r>
      <w:r w:rsidR="0061765F">
        <w:rPr>
          <w:rFonts w:cs="Arial"/>
          <w:szCs w:val="24"/>
        </w:rPr>
        <w:t>Currently t</w:t>
      </w:r>
      <w:r w:rsidR="007C5E3B" w:rsidRPr="00705B71">
        <w:rPr>
          <w:rFonts w:cs="Arial"/>
          <w:szCs w:val="24"/>
        </w:rPr>
        <w:t xml:space="preserve">he </w:t>
      </w:r>
      <w:r w:rsidR="002B5EE5">
        <w:rPr>
          <w:rFonts w:cs="Arial"/>
          <w:szCs w:val="24"/>
        </w:rPr>
        <w:t>b</w:t>
      </w:r>
      <w:r w:rsidR="007C5E3B" w:rsidRPr="00705B71">
        <w:rPr>
          <w:rFonts w:cs="Arial"/>
          <w:szCs w:val="24"/>
        </w:rPr>
        <w:t xml:space="preserve">ulky </w:t>
      </w:r>
      <w:r w:rsidR="002B5EE5">
        <w:rPr>
          <w:rFonts w:cs="Arial"/>
          <w:szCs w:val="24"/>
        </w:rPr>
        <w:t>w</w:t>
      </w:r>
      <w:r w:rsidR="007C5E3B" w:rsidRPr="00705B71">
        <w:rPr>
          <w:rFonts w:cs="Arial"/>
          <w:szCs w:val="24"/>
        </w:rPr>
        <w:t xml:space="preserve">aste service </w:t>
      </w:r>
      <w:r w:rsidR="002B5EE5">
        <w:rPr>
          <w:rFonts w:cs="Arial"/>
          <w:szCs w:val="24"/>
        </w:rPr>
        <w:t>is used by</w:t>
      </w:r>
      <w:r w:rsidR="007C5E3B" w:rsidRPr="00705B71">
        <w:rPr>
          <w:rFonts w:cs="Arial"/>
          <w:szCs w:val="24"/>
        </w:rPr>
        <w:t xml:space="preserve"> of Harrow</w:t>
      </w:r>
      <w:r w:rsidR="00EF490A">
        <w:rPr>
          <w:rFonts w:cs="Arial"/>
          <w:szCs w:val="24"/>
        </w:rPr>
        <w:t xml:space="preserve"> residents, </w:t>
      </w:r>
      <w:r w:rsidR="007C5E3B" w:rsidRPr="00705B71">
        <w:rPr>
          <w:rFonts w:cs="Arial"/>
          <w:szCs w:val="24"/>
        </w:rPr>
        <w:t xml:space="preserve">businesses, and schools, </w:t>
      </w:r>
      <w:r w:rsidR="002B5EE5">
        <w:rPr>
          <w:rFonts w:cs="Arial"/>
          <w:szCs w:val="24"/>
        </w:rPr>
        <w:t xml:space="preserve">through an </w:t>
      </w:r>
      <w:r w:rsidR="007C5E3B" w:rsidRPr="00705B71">
        <w:rPr>
          <w:rFonts w:cs="Arial"/>
          <w:szCs w:val="24"/>
        </w:rPr>
        <w:t>online booking system with a daily collection of 15 slots and 3 premium collection slots.</w:t>
      </w:r>
    </w:p>
    <w:p w14:paraId="66D37073" w14:textId="77777777" w:rsidR="00CE024D" w:rsidRDefault="00CE024D" w:rsidP="00CE024D"/>
    <w:p w14:paraId="67C6A676" w14:textId="2E9A59AB" w:rsidR="00786A65" w:rsidRDefault="00CF3C3B" w:rsidP="00CE024D">
      <w:r>
        <w:t>A list of what is collected by the service can be seen in appendix A.</w:t>
      </w:r>
    </w:p>
    <w:p w14:paraId="726EBF39" w14:textId="77777777" w:rsidR="0083138D" w:rsidRDefault="0083138D" w:rsidP="00CE024D"/>
    <w:p w14:paraId="1C74B167" w14:textId="6D18DB81" w:rsidR="00E51A67" w:rsidRDefault="00E51A67" w:rsidP="00CE024D">
      <w:pPr>
        <w:rPr>
          <w:rFonts w:cs="Arial"/>
          <w:color w:val="252B36"/>
          <w:szCs w:val="24"/>
          <w:lang w:eastAsia="en-GB"/>
        </w:rPr>
      </w:pPr>
      <w:r>
        <w:rPr>
          <w:rFonts w:cs="Arial"/>
          <w:color w:val="252B36"/>
          <w:szCs w:val="24"/>
          <w:lang w:eastAsia="en-GB"/>
        </w:rPr>
        <w:t>I</w:t>
      </w:r>
      <w:r w:rsidRPr="009C25F8">
        <w:rPr>
          <w:rFonts w:cs="Arial"/>
          <w:color w:val="252B36"/>
          <w:szCs w:val="24"/>
          <w:lang w:eastAsia="en-GB"/>
        </w:rPr>
        <w:t>tems are collected between 6:30am and 3pm</w:t>
      </w:r>
      <w:r>
        <w:rPr>
          <w:rFonts w:cs="Arial"/>
          <w:color w:val="252B36"/>
          <w:szCs w:val="24"/>
          <w:lang w:eastAsia="en-GB"/>
        </w:rPr>
        <w:t xml:space="preserve"> from the </w:t>
      </w:r>
      <w:r w:rsidR="00DC2B1D">
        <w:rPr>
          <w:rFonts w:cs="Arial"/>
          <w:color w:val="252B36"/>
          <w:szCs w:val="24"/>
          <w:lang w:eastAsia="en-GB"/>
        </w:rPr>
        <w:t>curb side</w:t>
      </w:r>
      <w:r w:rsidRPr="009C25F8">
        <w:rPr>
          <w:rFonts w:cs="Arial"/>
          <w:color w:val="252B36"/>
          <w:szCs w:val="24"/>
          <w:lang w:eastAsia="en-GB"/>
        </w:rPr>
        <w:t>, Monday to Friday.</w:t>
      </w:r>
      <w:r>
        <w:rPr>
          <w:rFonts w:cs="Arial"/>
          <w:color w:val="252B36"/>
          <w:szCs w:val="24"/>
          <w:lang w:eastAsia="en-GB"/>
        </w:rPr>
        <w:t xml:space="preserve"> Customers </w:t>
      </w:r>
      <w:r w:rsidRPr="009C25F8">
        <w:rPr>
          <w:rFonts w:cs="Arial"/>
          <w:color w:val="252B36"/>
          <w:szCs w:val="24"/>
          <w:lang w:eastAsia="en-GB"/>
        </w:rPr>
        <w:t>can choose a next day collection for an extra £28.80</w:t>
      </w:r>
      <w:r>
        <w:rPr>
          <w:rFonts w:cs="Arial"/>
          <w:color w:val="252B36"/>
          <w:szCs w:val="24"/>
          <w:lang w:eastAsia="en-GB"/>
        </w:rPr>
        <w:t>.</w:t>
      </w:r>
    </w:p>
    <w:p w14:paraId="2D1212EC" w14:textId="77777777" w:rsidR="00CE024D" w:rsidRDefault="00CE024D" w:rsidP="00CE024D">
      <w:pPr>
        <w:rPr>
          <w:rFonts w:cs="Arial"/>
          <w:color w:val="0B0C0C"/>
          <w:szCs w:val="24"/>
          <w:shd w:val="clear" w:color="auto" w:fill="FFFFFF"/>
        </w:rPr>
      </w:pPr>
    </w:p>
    <w:p w14:paraId="43C66AB9" w14:textId="6DFCE852" w:rsidR="00E51A67" w:rsidRDefault="00D77070" w:rsidP="00D77070">
      <w:pPr>
        <w:pStyle w:val="Heading2"/>
        <w:shd w:val="clear" w:color="auto" w:fill="FFFFFF"/>
        <w:spacing w:after="150"/>
        <w:rPr>
          <w:rFonts w:ascii="Arial" w:hAnsi="Arial"/>
          <w:b w:val="0"/>
          <w:bCs w:val="0"/>
          <w:color w:val="252B36"/>
          <w:sz w:val="24"/>
          <w:szCs w:val="24"/>
          <w:lang w:eastAsia="en-GB"/>
        </w:rPr>
      </w:pPr>
      <w:r>
        <w:rPr>
          <w:rFonts w:ascii="Arial" w:hAnsi="Arial"/>
          <w:b w:val="0"/>
          <w:bCs w:val="0"/>
          <w:color w:val="232323"/>
          <w:sz w:val="24"/>
          <w:szCs w:val="24"/>
        </w:rPr>
        <w:t>T</w:t>
      </w:r>
      <w:r w:rsidR="0043720B" w:rsidRPr="00D77070">
        <w:rPr>
          <w:rFonts w:ascii="Arial" w:hAnsi="Arial"/>
          <w:b w:val="0"/>
          <w:bCs w:val="0"/>
          <w:color w:val="232323"/>
          <w:sz w:val="24"/>
          <w:szCs w:val="24"/>
        </w:rPr>
        <w:t>he Government has proposed banning local authorities from charging for the disposal of DIY waste from households</w:t>
      </w:r>
      <w:r w:rsidR="003D7AFB" w:rsidRPr="00D77070">
        <w:rPr>
          <w:rFonts w:ascii="Arial" w:hAnsi="Arial"/>
          <w:color w:val="333333"/>
          <w:sz w:val="24"/>
          <w:szCs w:val="24"/>
          <w:shd w:val="clear" w:color="auto" w:fill="FFFFFF"/>
        </w:rPr>
        <w:t xml:space="preserve">. </w:t>
      </w:r>
      <w:r w:rsidR="003D7AFB" w:rsidRPr="00D77070">
        <w:rPr>
          <w:rFonts w:ascii="Arial" w:hAnsi="Arial"/>
          <w:b w:val="0"/>
          <w:bCs w:val="0"/>
          <w:color w:val="333333"/>
          <w:sz w:val="24"/>
          <w:szCs w:val="24"/>
          <w:shd w:val="clear" w:color="auto" w:fill="FFFFFF"/>
        </w:rPr>
        <w:t>The Department for Environment, Food &amp; Rural Affairs (Defra) argues that this would help reduce the number of fly-tipping incidents.</w:t>
      </w:r>
      <w:r w:rsidR="00254887" w:rsidRPr="00D77070">
        <w:rPr>
          <w:rStyle w:val="CommentReference"/>
          <w:rFonts w:ascii="Arial" w:hAnsi="Arial"/>
          <w:b w:val="0"/>
          <w:bCs w:val="0"/>
          <w:sz w:val="24"/>
          <w:szCs w:val="24"/>
        </w:rPr>
        <w:t xml:space="preserve"> </w:t>
      </w:r>
      <w:r w:rsidR="00E51A67" w:rsidRPr="00D77070">
        <w:rPr>
          <w:rFonts w:ascii="Arial" w:hAnsi="Arial"/>
          <w:b w:val="0"/>
          <w:bCs w:val="0"/>
          <w:color w:val="252B36"/>
          <w:sz w:val="24"/>
          <w:szCs w:val="24"/>
          <w:lang w:eastAsia="en-GB"/>
        </w:rPr>
        <w:t xml:space="preserve"> </w:t>
      </w:r>
      <w:r w:rsidR="00855C9C" w:rsidRPr="00D77070">
        <w:rPr>
          <w:rFonts w:ascii="Arial" w:hAnsi="Arial"/>
          <w:b w:val="0"/>
          <w:bCs w:val="0"/>
          <w:color w:val="252B36"/>
          <w:sz w:val="24"/>
          <w:szCs w:val="24"/>
          <w:lang w:eastAsia="en-GB"/>
        </w:rPr>
        <w:t>A</w:t>
      </w:r>
      <w:r w:rsidR="00C90CFF">
        <w:rPr>
          <w:rFonts w:ascii="Arial" w:hAnsi="Arial"/>
          <w:b w:val="0"/>
          <w:bCs w:val="0"/>
          <w:color w:val="252B36"/>
          <w:sz w:val="24"/>
          <w:szCs w:val="24"/>
          <w:lang w:eastAsia="en-GB"/>
        </w:rPr>
        <w:t xml:space="preserve"> t</w:t>
      </w:r>
      <w:r w:rsidR="00E51A67" w:rsidRPr="00D77070">
        <w:rPr>
          <w:rFonts w:ascii="Arial" w:hAnsi="Arial"/>
          <w:b w:val="0"/>
          <w:bCs w:val="0"/>
          <w:color w:val="252B36"/>
          <w:sz w:val="24"/>
          <w:szCs w:val="24"/>
          <w:lang w:eastAsia="en-GB"/>
        </w:rPr>
        <w:t xml:space="preserve">echnical consultation is now underway and is due to end in July 2022. </w:t>
      </w:r>
    </w:p>
    <w:p w14:paraId="1A697658" w14:textId="77777777" w:rsidR="00F84CEB" w:rsidRPr="00F84CEB" w:rsidRDefault="00F84CEB" w:rsidP="00F84CEB">
      <w:pPr>
        <w:rPr>
          <w:lang w:eastAsia="en-GB"/>
        </w:rPr>
      </w:pPr>
    </w:p>
    <w:p w14:paraId="62FF1AED" w14:textId="24C7FFE7" w:rsidR="00786A65" w:rsidRPr="00BB370E" w:rsidRDefault="00BB370E" w:rsidP="00786A65">
      <w:pPr>
        <w:spacing w:before="100" w:beforeAutospacing="1" w:after="100" w:afterAutospacing="1"/>
        <w:rPr>
          <w:rFonts w:cs="Arial"/>
          <w:b/>
          <w:bCs/>
          <w:color w:val="252B36"/>
          <w:szCs w:val="24"/>
          <w:u w:val="single"/>
          <w:lang w:eastAsia="en-GB"/>
        </w:rPr>
      </w:pPr>
      <w:r w:rsidRPr="00BB370E">
        <w:rPr>
          <w:rFonts w:cs="Arial"/>
          <w:b/>
          <w:bCs/>
          <w:color w:val="252B36"/>
          <w:szCs w:val="24"/>
          <w:u w:val="single"/>
          <w:lang w:eastAsia="en-GB"/>
        </w:rPr>
        <w:lastRenderedPageBreak/>
        <w:t>Charges</w:t>
      </w:r>
    </w:p>
    <w:p w14:paraId="6FB8CE96" w14:textId="536D6985" w:rsidR="00786A65" w:rsidRDefault="00786A65" w:rsidP="00786A65">
      <w:r>
        <w:t xml:space="preserve">The current charges for the service are: </w:t>
      </w:r>
    </w:p>
    <w:p w14:paraId="5E0CD3E7" w14:textId="77777777" w:rsidR="00786A65" w:rsidRDefault="00786A65" w:rsidP="00786A65">
      <w:pPr>
        <w:spacing w:before="320"/>
        <w:rPr>
          <w:rFonts w:cs="Arial"/>
          <w:b/>
          <w:bCs/>
          <w:color w:val="0C000E"/>
          <w:sz w:val="27"/>
          <w:szCs w:val="27"/>
          <w:lang w:eastAsia="en-GB"/>
        </w:rPr>
      </w:pPr>
      <w:r>
        <w:rPr>
          <w:rFonts w:cs="Arial"/>
          <w:b/>
          <w:bCs/>
          <w:color w:val="0C000E"/>
          <w:sz w:val="27"/>
          <w:szCs w:val="27"/>
          <w:lang w:eastAsia="en-GB"/>
        </w:rPr>
        <w:t>Collection fees if you are a resident:</w:t>
      </w:r>
    </w:p>
    <w:tbl>
      <w:tblPr>
        <w:tblW w:w="8909" w:type="dxa"/>
        <w:tblCellMar>
          <w:left w:w="0" w:type="dxa"/>
          <w:right w:w="0" w:type="dxa"/>
        </w:tblCellMar>
        <w:tblLook w:val="04A0" w:firstRow="1" w:lastRow="0" w:firstColumn="1" w:lastColumn="0" w:noHBand="0" w:noVBand="1"/>
      </w:tblPr>
      <w:tblGrid>
        <w:gridCol w:w="4924"/>
        <w:gridCol w:w="3985"/>
      </w:tblGrid>
      <w:tr w:rsidR="00786A65" w14:paraId="44ADFC4E" w14:textId="77777777" w:rsidTr="00EE17F4">
        <w:trPr>
          <w:tblHeader/>
        </w:trPr>
        <w:tc>
          <w:tcPr>
            <w:tcW w:w="0" w:type="auto"/>
            <w:shd w:val="clear" w:color="auto" w:fill="252B36"/>
            <w:tcMar>
              <w:top w:w="6" w:type="dxa"/>
              <w:left w:w="6" w:type="dxa"/>
              <w:bottom w:w="6" w:type="dxa"/>
              <w:right w:w="6" w:type="dxa"/>
            </w:tcMar>
            <w:vAlign w:val="center"/>
            <w:hideMark/>
          </w:tcPr>
          <w:p w14:paraId="2D2A237B" w14:textId="77777777" w:rsidR="00786A65" w:rsidRDefault="00786A65" w:rsidP="00EE17F4">
            <w:pPr>
              <w:rPr>
                <w:rFonts w:ascii="Calibri" w:hAnsi="Calibri" w:cs="Calibri"/>
                <w:b/>
                <w:bCs/>
                <w:color w:val="FFFFFF"/>
                <w:sz w:val="22"/>
                <w:szCs w:val="22"/>
                <w:lang w:eastAsia="en-GB"/>
              </w:rPr>
            </w:pPr>
            <w:r>
              <w:rPr>
                <w:b/>
                <w:bCs/>
                <w:color w:val="FFFFFF"/>
                <w:lang w:eastAsia="en-GB"/>
              </w:rPr>
              <w:t>Bulky waste item</w:t>
            </w:r>
          </w:p>
        </w:tc>
        <w:tc>
          <w:tcPr>
            <w:tcW w:w="0" w:type="auto"/>
            <w:shd w:val="clear" w:color="auto" w:fill="252B36"/>
            <w:tcMar>
              <w:top w:w="6" w:type="dxa"/>
              <w:left w:w="6" w:type="dxa"/>
              <w:bottom w:w="6" w:type="dxa"/>
              <w:right w:w="6" w:type="dxa"/>
            </w:tcMar>
            <w:vAlign w:val="center"/>
            <w:hideMark/>
          </w:tcPr>
          <w:p w14:paraId="449FE200" w14:textId="77777777" w:rsidR="00786A65" w:rsidRDefault="00786A65" w:rsidP="00EE17F4">
            <w:pPr>
              <w:rPr>
                <w:b/>
                <w:bCs/>
                <w:color w:val="FFFFFF"/>
                <w:lang w:eastAsia="en-GB"/>
              </w:rPr>
            </w:pPr>
            <w:r>
              <w:rPr>
                <w:b/>
                <w:bCs/>
                <w:color w:val="FFFFFF"/>
                <w:lang w:eastAsia="en-GB"/>
              </w:rPr>
              <w:t>Collection fee</w:t>
            </w:r>
          </w:p>
        </w:tc>
      </w:tr>
      <w:tr w:rsidR="00786A65" w14:paraId="16F75DB7" w14:textId="77777777" w:rsidTr="00EE17F4">
        <w:tc>
          <w:tcPr>
            <w:tcW w:w="0" w:type="auto"/>
            <w:shd w:val="clear" w:color="auto" w:fill="FCFAFF"/>
            <w:tcMar>
              <w:top w:w="6" w:type="dxa"/>
              <w:left w:w="6" w:type="dxa"/>
              <w:bottom w:w="6" w:type="dxa"/>
              <w:right w:w="6" w:type="dxa"/>
            </w:tcMar>
            <w:vAlign w:val="center"/>
            <w:hideMark/>
          </w:tcPr>
          <w:p w14:paraId="61B52229" w14:textId="77777777" w:rsidR="00786A65" w:rsidRDefault="00786A65" w:rsidP="00EE17F4">
            <w:pPr>
              <w:rPr>
                <w:lang w:eastAsia="en-GB"/>
              </w:rPr>
            </w:pPr>
            <w:r>
              <w:rPr>
                <w:color w:val="000000"/>
                <w:lang w:eastAsia="en-GB"/>
              </w:rPr>
              <w:t>Mattress</w:t>
            </w:r>
          </w:p>
        </w:tc>
        <w:tc>
          <w:tcPr>
            <w:tcW w:w="0" w:type="auto"/>
            <w:shd w:val="clear" w:color="auto" w:fill="FCFAFF"/>
            <w:tcMar>
              <w:top w:w="6" w:type="dxa"/>
              <w:left w:w="6" w:type="dxa"/>
              <w:bottom w:w="6" w:type="dxa"/>
              <w:right w:w="6" w:type="dxa"/>
            </w:tcMar>
            <w:vAlign w:val="center"/>
            <w:hideMark/>
          </w:tcPr>
          <w:p w14:paraId="7CEC7953" w14:textId="77777777" w:rsidR="00786A65" w:rsidRDefault="00786A65" w:rsidP="00EE17F4">
            <w:pPr>
              <w:rPr>
                <w:lang w:eastAsia="en-GB"/>
              </w:rPr>
            </w:pPr>
            <w:r>
              <w:rPr>
                <w:color w:val="000000"/>
                <w:lang w:eastAsia="en-GB"/>
              </w:rPr>
              <w:t>£17.40</w:t>
            </w:r>
          </w:p>
        </w:tc>
      </w:tr>
      <w:tr w:rsidR="00786A65" w14:paraId="7C10C395" w14:textId="77777777" w:rsidTr="00EE17F4">
        <w:tc>
          <w:tcPr>
            <w:tcW w:w="0" w:type="auto"/>
            <w:shd w:val="clear" w:color="auto" w:fill="FCFAFF"/>
            <w:tcMar>
              <w:top w:w="6" w:type="dxa"/>
              <w:left w:w="6" w:type="dxa"/>
              <w:bottom w:w="6" w:type="dxa"/>
              <w:right w:w="6" w:type="dxa"/>
            </w:tcMar>
            <w:vAlign w:val="center"/>
            <w:hideMark/>
          </w:tcPr>
          <w:p w14:paraId="2AD2F300" w14:textId="77777777" w:rsidR="00786A65" w:rsidRDefault="00786A65" w:rsidP="00EE17F4">
            <w:pPr>
              <w:rPr>
                <w:lang w:eastAsia="en-GB"/>
              </w:rPr>
            </w:pPr>
            <w:r>
              <w:rPr>
                <w:color w:val="000000"/>
                <w:lang w:eastAsia="en-GB"/>
              </w:rPr>
              <w:t>Up to 4 items</w:t>
            </w:r>
          </w:p>
        </w:tc>
        <w:tc>
          <w:tcPr>
            <w:tcW w:w="0" w:type="auto"/>
            <w:shd w:val="clear" w:color="auto" w:fill="FCFAFF"/>
            <w:tcMar>
              <w:top w:w="6" w:type="dxa"/>
              <w:left w:w="6" w:type="dxa"/>
              <w:bottom w:w="6" w:type="dxa"/>
              <w:right w:w="6" w:type="dxa"/>
            </w:tcMar>
            <w:vAlign w:val="center"/>
            <w:hideMark/>
          </w:tcPr>
          <w:p w14:paraId="79C0FF58" w14:textId="77777777" w:rsidR="00786A65" w:rsidRDefault="00786A65" w:rsidP="00EE17F4">
            <w:pPr>
              <w:rPr>
                <w:lang w:eastAsia="en-GB"/>
              </w:rPr>
            </w:pPr>
            <w:r>
              <w:rPr>
                <w:color w:val="000000"/>
                <w:lang w:eastAsia="en-GB"/>
              </w:rPr>
              <w:t>£51.00</w:t>
            </w:r>
          </w:p>
        </w:tc>
      </w:tr>
      <w:tr w:rsidR="00786A65" w14:paraId="4507DB0C" w14:textId="77777777" w:rsidTr="00EE17F4">
        <w:tc>
          <w:tcPr>
            <w:tcW w:w="0" w:type="auto"/>
            <w:shd w:val="clear" w:color="auto" w:fill="FCFAFF"/>
            <w:tcMar>
              <w:top w:w="6" w:type="dxa"/>
              <w:left w:w="6" w:type="dxa"/>
              <w:bottom w:w="6" w:type="dxa"/>
              <w:right w:w="6" w:type="dxa"/>
            </w:tcMar>
            <w:vAlign w:val="center"/>
            <w:hideMark/>
          </w:tcPr>
          <w:p w14:paraId="2A2C2BA2" w14:textId="77777777" w:rsidR="00786A65" w:rsidRDefault="00786A65" w:rsidP="00EE17F4">
            <w:pPr>
              <w:rPr>
                <w:lang w:eastAsia="en-GB"/>
              </w:rPr>
            </w:pPr>
            <w:r>
              <w:rPr>
                <w:color w:val="000000"/>
                <w:lang w:eastAsia="en-GB"/>
              </w:rPr>
              <w:t>Up to 8 items</w:t>
            </w:r>
          </w:p>
        </w:tc>
        <w:tc>
          <w:tcPr>
            <w:tcW w:w="0" w:type="auto"/>
            <w:shd w:val="clear" w:color="auto" w:fill="FCFAFF"/>
            <w:tcMar>
              <w:top w:w="6" w:type="dxa"/>
              <w:left w:w="6" w:type="dxa"/>
              <w:bottom w:w="6" w:type="dxa"/>
              <w:right w:w="6" w:type="dxa"/>
            </w:tcMar>
            <w:vAlign w:val="center"/>
            <w:hideMark/>
          </w:tcPr>
          <w:p w14:paraId="7B92AD1B" w14:textId="77777777" w:rsidR="00786A65" w:rsidRDefault="00786A65" w:rsidP="00EE17F4">
            <w:pPr>
              <w:rPr>
                <w:lang w:eastAsia="en-GB"/>
              </w:rPr>
            </w:pPr>
            <w:r>
              <w:rPr>
                <w:color w:val="000000"/>
                <w:lang w:eastAsia="en-GB"/>
              </w:rPr>
              <w:t>£75.00</w:t>
            </w:r>
          </w:p>
        </w:tc>
      </w:tr>
      <w:tr w:rsidR="00786A65" w14:paraId="659F3578" w14:textId="77777777" w:rsidTr="00EE17F4">
        <w:tc>
          <w:tcPr>
            <w:tcW w:w="0" w:type="auto"/>
            <w:shd w:val="clear" w:color="auto" w:fill="FCFAFF"/>
            <w:tcMar>
              <w:top w:w="6" w:type="dxa"/>
              <w:left w:w="6" w:type="dxa"/>
              <w:bottom w:w="6" w:type="dxa"/>
              <w:right w:w="6" w:type="dxa"/>
            </w:tcMar>
            <w:vAlign w:val="center"/>
            <w:hideMark/>
          </w:tcPr>
          <w:p w14:paraId="596B271C" w14:textId="77777777" w:rsidR="00786A65" w:rsidRDefault="00786A65" w:rsidP="00EE17F4">
            <w:pPr>
              <w:rPr>
                <w:lang w:eastAsia="en-GB"/>
              </w:rPr>
            </w:pPr>
            <w:r>
              <w:rPr>
                <w:color w:val="000000"/>
                <w:lang w:eastAsia="en-GB"/>
              </w:rPr>
              <w:t>Up to 12 items</w:t>
            </w:r>
          </w:p>
        </w:tc>
        <w:tc>
          <w:tcPr>
            <w:tcW w:w="0" w:type="auto"/>
            <w:shd w:val="clear" w:color="auto" w:fill="FCFAFF"/>
            <w:tcMar>
              <w:top w:w="6" w:type="dxa"/>
              <w:left w:w="6" w:type="dxa"/>
              <w:bottom w:w="6" w:type="dxa"/>
              <w:right w:w="6" w:type="dxa"/>
            </w:tcMar>
            <w:vAlign w:val="center"/>
            <w:hideMark/>
          </w:tcPr>
          <w:p w14:paraId="7EC84F82" w14:textId="77777777" w:rsidR="00786A65" w:rsidRDefault="00786A65" w:rsidP="00EE17F4">
            <w:pPr>
              <w:rPr>
                <w:lang w:eastAsia="en-GB"/>
              </w:rPr>
            </w:pPr>
            <w:r>
              <w:rPr>
                <w:color w:val="000000"/>
                <w:lang w:eastAsia="en-GB"/>
              </w:rPr>
              <w:t>£99.00</w:t>
            </w:r>
          </w:p>
        </w:tc>
      </w:tr>
    </w:tbl>
    <w:p w14:paraId="6EF8BC08" w14:textId="0E8CE157" w:rsidR="00D96BF6" w:rsidRPr="00D55BD4" w:rsidRDefault="000F281B" w:rsidP="00786A65">
      <w:pPr>
        <w:spacing w:before="320"/>
        <w:rPr>
          <w:rFonts w:cs="Arial"/>
          <w:color w:val="0C000E"/>
          <w:szCs w:val="24"/>
          <w:lang w:eastAsia="en-GB"/>
        </w:rPr>
      </w:pPr>
      <w:r w:rsidRPr="00D55BD4">
        <w:rPr>
          <w:rFonts w:cs="Arial"/>
          <w:color w:val="0C000E"/>
          <w:szCs w:val="24"/>
          <w:lang w:eastAsia="en-GB"/>
        </w:rPr>
        <w:t xml:space="preserve">Charges for landlords and HMOs differ slightly </w:t>
      </w:r>
      <w:r w:rsidRPr="00D55BD4">
        <w:rPr>
          <w:rFonts w:cs="Arial"/>
          <w:color w:val="464A4C"/>
          <w:szCs w:val="24"/>
          <w:shd w:val="clear" w:color="auto" w:fill="FFFFFF"/>
        </w:rPr>
        <w:t>(An HMO is any </w:t>
      </w:r>
      <w:hyperlink r:id="rId13" w:history="1">
        <w:r w:rsidRPr="004D5C1D">
          <w:rPr>
            <w:rStyle w:val="Hyperlink"/>
            <w:rFonts w:cs="Arial"/>
            <w:color w:val="auto"/>
            <w:szCs w:val="24"/>
            <w:u w:val="none"/>
            <w:bdr w:val="none" w:sz="0" w:space="0" w:color="auto" w:frame="1"/>
            <w:shd w:val="clear" w:color="auto" w:fill="FFFFFF"/>
          </w:rPr>
          <w:t>property</w:t>
        </w:r>
      </w:hyperlink>
      <w:r w:rsidRPr="004D5C1D">
        <w:rPr>
          <w:rFonts w:cs="Arial"/>
          <w:szCs w:val="24"/>
          <w:shd w:val="clear" w:color="auto" w:fill="FFFFFF"/>
        </w:rPr>
        <w:t> </w:t>
      </w:r>
      <w:r w:rsidRPr="00D55BD4">
        <w:rPr>
          <w:rFonts w:cs="Arial"/>
          <w:color w:val="464A4C"/>
          <w:szCs w:val="24"/>
          <w:shd w:val="clear" w:color="auto" w:fill="FFFFFF"/>
        </w:rPr>
        <w:t>housing three or more tenants who make up more than one household (i.e. not related) and share toilet and kitchen facilities)</w:t>
      </w:r>
      <w:r w:rsidR="004D5C1D">
        <w:rPr>
          <w:rFonts w:cs="Arial"/>
          <w:color w:val="464A4C"/>
          <w:szCs w:val="24"/>
          <w:shd w:val="clear" w:color="auto" w:fill="FFFFFF"/>
        </w:rPr>
        <w:t>.</w:t>
      </w:r>
    </w:p>
    <w:p w14:paraId="27D3378E" w14:textId="2EFC05EC" w:rsidR="00786A65" w:rsidRDefault="00786A65" w:rsidP="00786A65">
      <w:pPr>
        <w:spacing w:before="320"/>
        <w:rPr>
          <w:rFonts w:eastAsiaTheme="minorHAnsi" w:cs="Arial"/>
          <w:b/>
          <w:bCs/>
          <w:color w:val="0C000E"/>
          <w:sz w:val="27"/>
          <w:szCs w:val="27"/>
          <w:lang w:eastAsia="en-GB"/>
        </w:rPr>
      </w:pPr>
      <w:r>
        <w:rPr>
          <w:rFonts w:cs="Arial"/>
          <w:b/>
          <w:bCs/>
          <w:color w:val="0C000E"/>
          <w:sz w:val="27"/>
          <w:szCs w:val="27"/>
          <w:lang w:eastAsia="en-GB"/>
        </w:rPr>
        <w:t>Collection fees if you are a landlord</w:t>
      </w:r>
    </w:p>
    <w:tbl>
      <w:tblPr>
        <w:tblW w:w="8909" w:type="dxa"/>
        <w:tblCellMar>
          <w:left w:w="0" w:type="dxa"/>
          <w:right w:w="0" w:type="dxa"/>
        </w:tblCellMar>
        <w:tblLook w:val="04A0" w:firstRow="1" w:lastRow="0" w:firstColumn="1" w:lastColumn="0" w:noHBand="0" w:noVBand="1"/>
      </w:tblPr>
      <w:tblGrid>
        <w:gridCol w:w="4924"/>
        <w:gridCol w:w="3985"/>
      </w:tblGrid>
      <w:tr w:rsidR="00786A65" w14:paraId="6A12DD77" w14:textId="77777777" w:rsidTr="00EE17F4">
        <w:trPr>
          <w:tblHeader/>
        </w:trPr>
        <w:tc>
          <w:tcPr>
            <w:tcW w:w="0" w:type="auto"/>
            <w:shd w:val="clear" w:color="auto" w:fill="252B36"/>
            <w:tcMar>
              <w:top w:w="6" w:type="dxa"/>
              <w:left w:w="6" w:type="dxa"/>
              <w:bottom w:w="6" w:type="dxa"/>
              <w:right w:w="6" w:type="dxa"/>
            </w:tcMar>
            <w:vAlign w:val="center"/>
            <w:hideMark/>
          </w:tcPr>
          <w:p w14:paraId="6D06F8D5" w14:textId="77777777" w:rsidR="00786A65" w:rsidRDefault="00786A65" w:rsidP="00EE17F4">
            <w:pPr>
              <w:rPr>
                <w:rFonts w:ascii="Calibri" w:hAnsi="Calibri" w:cs="Calibri"/>
                <w:b/>
                <w:bCs/>
                <w:color w:val="FFFFFF"/>
                <w:sz w:val="22"/>
                <w:szCs w:val="22"/>
                <w:lang w:eastAsia="en-GB"/>
              </w:rPr>
            </w:pPr>
            <w:r>
              <w:rPr>
                <w:b/>
                <w:bCs/>
                <w:color w:val="FFFFFF"/>
                <w:lang w:eastAsia="en-GB"/>
              </w:rPr>
              <w:t>Bulky waste item</w:t>
            </w:r>
          </w:p>
        </w:tc>
        <w:tc>
          <w:tcPr>
            <w:tcW w:w="0" w:type="auto"/>
            <w:shd w:val="clear" w:color="auto" w:fill="252B36"/>
            <w:tcMar>
              <w:top w:w="6" w:type="dxa"/>
              <w:left w:w="6" w:type="dxa"/>
              <w:bottom w:w="6" w:type="dxa"/>
              <w:right w:w="6" w:type="dxa"/>
            </w:tcMar>
            <w:vAlign w:val="center"/>
            <w:hideMark/>
          </w:tcPr>
          <w:p w14:paraId="3F84F0B3" w14:textId="77777777" w:rsidR="00786A65" w:rsidRDefault="00786A65" w:rsidP="00EE17F4">
            <w:pPr>
              <w:rPr>
                <w:b/>
                <w:bCs/>
                <w:color w:val="FFFFFF"/>
                <w:lang w:eastAsia="en-GB"/>
              </w:rPr>
            </w:pPr>
            <w:r>
              <w:rPr>
                <w:b/>
                <w:bCs/>
                <w:color w:val="FFFFFF"/>
                <w:lang w:eastAsia="en-GB"/>
              </w:rPr>
              <w:t>Collection fee</w:t>
            </w:r>
          </w:p>
        </w:tc>
      </w:tr>
      <w:tr w:rsidR="00786A65" w14:paraId="32757DA2" w14:textId="77777777" w:rsidTr="00EE17F4">
        <w:tc>
          <w:tcPr>
            <w:tcW w:w="0" w:type="auto"/>
            <w:shd w:val="clear" w:color="auto" w:fill="FCFAFF"/>
            <w:tcMar>
              <w:top w:w="6" w:type="dxa"/>
              <w:left w:w="6" w:type="dxa"/>
              <w:bottom w:w="6" w:type="dxa"/>
              <w:right w:w="6" w:type="dxa"/>
            </w:tcMar>
            <w:vAlign w:val="center"/>
            <w:hideMark/>
          </w:tcPr>
          <w:p w14:paraId="70C70148" w14:textId="77777777" w:rsidR="00786A65" w:rsidRDefault="00786A65" w:rsidP="00EE17F4">
            <w:pPr>
              <w:rPr>
                <w:lang w:eastAsia="en-GB"/>
              </w:rPr>
            </w:pPr>
            <w:r>
              <w:rPr>
                <w:color w:val="000000"/>
                <w:lang w:eastAsia="en-GB"/>
              </w:rPr>
              <w:t>Mattress</w:t>
            </w:r>
          </w:p>
        </w:tc>
        <w:tc>
          <w:tcPr>
            <w:tcW w:w="0" w:type="auto"/>
            <w:shd w:val="clear" w:color="auto" w:fill="FCFAFF"/>
            <w:tcMar>
              <w:top w:w="6" w:type="dxa"/>
              <w:left w:w="6" w:type="dxa"/>
              <w:bottom w:w="6" w:type="dxa"/>
              <w:right w:w="6" w:type="dxa"/>
            </w:tcMar>
            <w:vAlign w:val="center"/>
            <w:hideMark/>
          </w:tcPr>
          <w:p w14:paraId="1D892C4E" w14:textId="77777777" w:rsidR="00786A65" w:rsidRDefault="00786A65" w:rsidP="00EE17F4">
            <w:pPr>
              <w:rPr>
                <w:lang w:eastAsia="en-GB"/>
              </w:rPr>
            </w:pPr>
            <w:r>
              <w:rPr>
                <w:color w:val="000000"/>
                <w:lang w:eastAsia="en-GB"/>
              </w:rPr>
              <w:t>£17.40</w:t>
            </w:r>
          </w:p>
        </w:tc>
      </w:tr>
      <w:tr w:rsidR="00786A65" w14:paraId="5E674B5D" w14:textId="77777777" w:rsidTr="00EE17F4">
        <w:tc>
          <w:tcPr>
            <w:tcW w:w="0" w:type="auto"/>
            <w:shd w:val="clear" w:color="auto" w:fill="FCFAFF"/>
            <w:tcMar>
              <w:top w:w="6" w:type="dxa"/>
              <w:left w:w="6" w:type="dxa"/>
              <w:bottom w:w="6" w:type="dxa"/>
              <w:right w:w="6" w:type="dxa"/>
            </w:tcMar>
            <w:vAlign w:val="center"/>
            <w:hideMark/>
          </w:tcPr>
          <w:p w14:paraId="60618CC3" w14:textId="77777777" w:rsidR="00786A65" w:rsidRDefault="00786A65" w:rsidP="00EE17F4">
            <w:pPr>
              <w:rPr>
                <w:lang w:eastAsia="en-GB"/>
              </w:rPr>
            </w:pPr>
            <w:r>
              <w:rPr>
                <w:color w:val="000000"/>
                <w:lang w:eastAsia="en-GB"/>
              </w:rPr>
              <w:t>Up to 4 items</w:t>
            </w:r>
          </w:p>
        </w:tc>
        <w:tc>
          <w:tcPr>
            <w:tcW w:w="0" w:type="auto"/>
            <w:shd w:val="clear" w:color="auto" w:fill="FCFAFF"/>
            <w:tcMar>
              <w:top w:w="6" w:type="dxa"/>
              <w:left w:w="6" w:type="dxa"/>
              <w:bottom w:w="6" w:type="dxa"/>
              <w:right w:w="6" w:type="dxa"/>
            </w:tcMar>
            <w:vAlign w:val="center"/>
            <w:hideMark/>
          </w:tcPr>
          <w:p w14:paraId="1961F7AC" w14:textId="77777777" w:rsidR="00786A65" w:rsidRDefault="00786A65" w:rsidP="00EE17F4">
            <w:pPr>
              <w:rPr>
                <w:lang w:eastAsia="en-GB"/>
              </w:rPr>
            </w:pPr>
            <w:r>
              <w:rPr>
                <w:color w:val="000000"/>
                <w:lang w:eastAsia="en-GB"/>
              </w:rPr>
              <w:t>£64.60</w:t>
            </w:r>
          </w:p>
        </w:tc>
      </w:tr>
      <w:tr w:rsidR="00786A65" w14:paraId="58752108" w14:textId="77777777" w:rsidTr="00EE17F4">
        <w:tc>
          <w:tcPr>
            <w:tcW w:w="0" w:type="auto"/>
            <w:shd w:val="clear" w:color="auto" w:fill="FCFAFF"/>
            <w:tcMar>
              <w:top w:w="6" w:type="dxa"/>
              <w:left w:w="6" w:type="dxa"/>
              <w:bottom w:w="6" w:type="dxa"/>
              <w:right w:w="6" w:type="dxa"/>
            </w:tcMar>
            <w:vAlign w:val="center"/>
            <w:hideMark/>
          </w:tcPr>
          <w:p w14:paraId="3BC30C5F" w14:textId="77777777" w:rsidR="00786A65" w:rsidRDefault="00786A65" w:rsidP="00EE17F4">
            <w:pPr>
              <w:rPr>
                <w:lang w:eastAsia="en-GB"/>
              </w:rPr>
            </w:pPr>
            <w:r>
              <w:rPr>
                <w:color w:val="000000"/>
                <w:lang w:eastAsia="en-GB"/>
              </w:rPr>
              <w:t>Up to 8 items</w:t>
            </w:r>
          </w:p>
        </w:tc>
        <w:tc>
          <w:tcPr>
            <w:tcW w:w="0" w:type="auto"/>
            <w:shd w:val="clear" w:color="auto" w:fill="FCFAFF"/>
            <w:tcMar>
              <w:top w:w="6" w:type="dxa"/>
              <w:left w:w="6" w:type="dxa"/>
              <w:bottom w:w="6" w:type="dxa"/>
              <w:right w:w="6" w:type="dxa"/>
            </w:tcMar>
            <w:vAlign w:val="center"/>
            <w:hideMark/>
          </w:tcPr>
          <w:p w14:paraId="44BE6D55" w14:textId="77777777" w:rsidR="00786A65" w:rsidRDefault="00786A65" w:rsidP="00EE17F4">
            <w:pPr>
              <w:rPr>
                <w:lang w:eastAsia="en-GB"/>
              </w:rPr>
            </w:pPr>
            <w:r>
              <w:rPr>
                <w:color w:val="000000"/>
                <w:lang w:eastAsia="en-GB"/>
              </w:rPr>
              <w:t>£87.60</w:t>
            </w:r>
          </w:p>
        </w:tc>
      </w:tr>
      <w:tr w:rsidR="00786A65" w14:paraId="09A908B1" w14:textId="77777777" w:rsidTr="00EE17F4">
        <w:tc>
          <w:tcPr>
            <w:tcW w:w="0" w:type="auto"/>
            <w:shd w:val="clear" w:color="auto" w:fill="FCFAFF"/>
            <w:tcMar>
              <w:top w:w="6" w:type="dxa"/>
              <w:left w:w="6" w:type="dxa"/>
              <w:bottom w:w="6" w:type="dxa"/>
              <w:right w:w="6" w:type="dxa"/>
            </w:tcMar>
            <w:vAlign w:val="center"/>
            <w:hideMark/>
          </w:tcPr>
          <w:p w14:paraId="208110DE" w14:textId="77777777" w:rsidR="00786A65" w:rsidRDefault="00786A65" w:rsidP="00EE17F4">
            <w:pPr>
              <w:rPr>
                <w:lang w:eastAsia="en-GB"/>
              </w:rPr>
            </w:pPr>
            <w:r>
              <w:rPr>
                <w:color w:val="000000"/>
                <w:lang w:eastAsia="en-GB"/>
              </w:rPr>
              <w:t>Up to 12 items</w:t>
            </w:r>
          </w:p>
        </w:tc>
        <w:tc>
          <w:tcPr>
            <w:tcW w:w="0" w:type="auto"/>
            <w:shd w:val="clear" w:color="auto" w:fill="FCFAFF"/>
            <w:tcMar>
              <w:top w:w="6" w:type="dxa"/>
              <w:left w:w="6" w:type="dxa"/>
              <w:bottom w:w="6" w:type="dxa"/>
              <w:right w:w="6" w:type="dxa"/>
            </w:tcMar>
            <w:vAlign w:val="center"/>
            <w:hideMark/>
          </w:tcPr>
          <w:p w14:paraId="1270C9C7" w14:textId="77777777" w:rsidR="00786A65" w:rsidRDefault="00786A65" w:rsidP="00EE17F4">
            <w:pPr>
              <w:rPr>
                <w:color w:val="000000"/>
                <w:lang w:eastAsia="en-GB"/>
              </w:rPr>
            </w:pPr>
            <w:r>
              <w:rPr>
                <w:color w:val="000000"/>
                <w:lang w:eastAsia="en-GB"/>
              </w:rPr>
              <w:t>£138.00</w:t>
            </w:r>
          </w:p>
          <w:p w14:paraId="0BF98275" w14:textId="77777777" w:rsidR="00786A65" w:rsidRDefault="00786A65" w:rsidP="00EE17F4">
            <w:pPr>
              <w:rPr>
                <w:color w:val="000000"/>
                <w:lang w:eastAsia="en-GB"/>
              </w:rPr>
            </w:pPr>
          </w:p>
          <w:p w14:paraId="7E0E6797" w14:textId="77777777" w:rsidR="00786A65" w:rsidRPr="009C25F8" w:rsidRDefault="00786A65" w:rsidP="00EE17F4">
            <w:pPr>
              <w:rPr>
                <w:color w:val="000000"/>
                <w:lang w:eastAsia="en-GB"/>
              </w:rPr>
            </w:pPr>
          </w:p>
        </w:tc>
      </w:tr>
    </w:tbl>
    <w:p w14:paraId="7ED3F03E" w14:textId="77777777" w:rsidR="00F84CEB" w:rsidRDefault="00F84CEB" w:rsidP="00B67E9F">
      <w:pPr>
        <w:rPr>
          <w:rFonts w:cs="Arial"/>
          <w:b/>
          <w:bCs/>
          <w:szCs w:val="24"/>
          <w:u w:val="single"/>
        </w:rPr>
      </w:pPr>
    </w:p>
    <w:p w14:paraId="7774DA95" w14:textId="05D2B0C4" w:rsidR="00B67E9F" w:rsidRPr="00B67E9F" w:rsidRDefault="00B67E9F" w:rsidP="00B67E9F">
      <w:pPr>
        <w:rPr>
          <w:rFonts w:cs="Arial"/>
          <w:szCs w:val="24"/>
        </w:rPr>
      </w:pPr>
      <w:r w:rsidRPr="00B67E9F">
        <w:rPr>
          <w:rFonts w:cs="Arial"/>
          <w:b/>
          <w:bCs/>
          <w:szCs w:val="24"/>
          <w:u w:val="single"/>
        </w:rPr>
        <w:t>Breakdown of bookings by number of items per household/year</w:t>
      </w:r>
    </w:p>
    <w:p w14:paraId="58F279BE" w14:textId="77777777" w:rsidR="00B67E9F" w:rsidRPr="00B67E9F" w:rsidRDefault="00B67E9F" w:rsidP="00B67E9F">
      <w:pPr>
        <w:rPr>
          <w:rFonts w:cs="Arial"/>
          <w:szCs w:val="24"/>
        </w:rPr>
      </w:pPr>
    </w:p>
    <w:p w14:paraId="6935525A" w14:textId="7E0598E5" w:rsidR="00B67E9F" w:rsidRPr="00C07BDE" w:rsidRDefault="00B67E9F" w:rsidP="00B67E9F">
      <w:pPr>
        <w:rPr>
          <w:rFonts w:cs="Arial"/>
          <w:spacing w:val="3"/>
          <w:szCs w:val="24"/>
        </w:rPr>
      </w:pPr>
      <w:r w:rsidRPr="00B67E9F">
        <w:rPr>
          <w:rFonts w:cs="Arial"/>
          <w:spacing w:val="3"/>
          <w:szCs w:val="24"/>
        </w:rPr>
        <w:t>The table below shows the number and percentage of bookings with less / more than 3 items per booking</w:t>
      </w:r>
      <w:r w:rsidR="00C07BDE">
        <w:rPr>
          <w:rFonts w:cs="Arial"/>
          <w:spacing w:val="3"/>
          <w:szCs w:val="24"/>
        </w:rPr>
        <w:t xml:space="preserve"> (note the Council </w:t>
      </w:r>
      <w:r w:rsidR="00C07BDE" w:rsidRPr="00C07BDE">
        <w:rPr>
          <w:rFonts w:cs="Arial"/>
          <w:spacing w:val="3"/>
          <w:szCs w:val="24"/>
        </w:rPr>
        <w:t>currently charge in batches of 4 items to ensure the service income breaks even with the cost of service at least</w:t>
      </w:r>
      <w:r w:rsidR="00C07BDE">
        <w:rPr>
          <w:rFonts w:cs="Arial"/>
          <w:spacing w:val="3"/>
          <w:szCs w:val="24"/>
        </w:rPr>
        <w:t>)</w:t>
      </w:r>
      <w:r w:rsidR="00DF08D8">
        <w:rPr>
          <w:rFonts w:cs="Arial"/>
          <w:spacing w:val="3"/>
          <w:szCs w:val="24"/>
        </w:rPr>
        <w:t>.</w:t>
      </w:r>
    </w:p>
    <w:p w14:paraId="3DA528DA" w14:textId="77777777" w:rsidR="00B67E9F" w:rsidRPr="00B67E9F" w:rsidRDefault="00B67E9F" w:rsidP="00B67E9F">
      <w:pPr>
        <w:rPr>
          <w:rFonts w:cs="Arial"/>
          <w:szCs w:val="24"/>
        </w:rPr>
      </w:pPr>
    </w:p>
    <w:tbl>
      <w:tblPr>
        <w:tblStyle w:val="TableGrid"/>
        <w:tblW w:w="9351" w:type="dxa"/>
        <w:tblLook w:val="04A0" w:firstRow="1" w:lastRow="0" w:firstColumn="1" w:lastColumn="0" w:noHBand="0" w:noVBand="1"/>
      </w:tblPr>
      <w:tblGrid>
        <w:gridCol w:w="1405"/>
        <w:gridCol w:w="1634"/>
        <w:gridCol w:w="1633"/>
        <w:gridCol w:w="1633"/>
        <w:gridCol w:w="1869"/>
        <w:gridCol w:w="1283"/>
      </w:tblGrid>
      <w:tr w:rsidR="00B67E9F" w:rsidRPr="00B67E9F" w14:paraId="1ED4FA0E" w14:textId="77777777" w:rsidTr="00EE17F4">
        <w:trPr>
          <w:trHeight w:val="300"/>
        </w:trPr>
        <w:tc>
          <w:tcPr>
            <w:tcW w:w="1405" w:type="dxa"/>
            <w:noWrap/>
            <w:hideMark/>
          </w:tcPr>
          <w:p w14:paraId="041D0B17" w14:textId="77777777" w:rsidR="00B67E9F" w:rsidRPr="00B67E9F" w:rsidRDefault="00B67E9F" w:rsidP="00EE17F4">
            <w:pPr>
              <w:rPr>
                <w:rFonts w:cs="Arial"/>
                <w:b/>
                <w:bCs/>
                <w:szCs w:val="24"/>
              </w:rPr>
            </w:pPr>
            <w:r w:rsidRPr="00B67E9F">
              <w:rPr>
                <w:rFonts w:cs="Arial"/>
                <w:b/>
                <w:bCs/>
                <w:szCs w:val="24"/>
              </w:rPr>
              <w:t>Booking yr.</w:t>
            </w:r>
          </w:p>
        </w:tc>
        <w:tc>
          <w:tcPr>
            <w:tcW w:w="1634" w:type="dxa"/>
            <w:noWrap/>
            <w:hideMark/>
          </w:tcPr>
          <w:p w14:paraId="693F274D" w14:textId="77777777" w:rsidR="00B67E9F" w:rsidRPr="00B67E9F" w:rsidRDefault="00B67E9F" w:rsidP="00EE17F4">
            <w:pPr>
              <w:rPr>
                <w:rFonts w:cs="Arial"/>
                <w:b/>
                <w:bCs/>
                <w:szCs w:val="24"/>
              </w:rPr>
            </w:pPr>
            <w:r w:rsidRPr="00B67E9F">
              <w:rPr>
                <w:rFonts w:cs="Arial"/>
                <w:b/>
                <w:bCs/>
                <w:szCs w:val="24"/>
              </w:rPr>
              <w:t>Total No. of bookings</w:t>
            </w:r>
          </w:p>
        </w:tc>
        <w:tc>
          <w:tcPr>
            <w:tcW w:w="1633" w:type="dxa"/>
            <w:noWrap/>
            <w:hideMark/>
          </w:tcPr>
          <w:p w14:paraId="36D3ACC9" w14:textId="77777777" w:rsidR="00B67E9F" w:rsidRPr="00B67E9F" w:rsidRDefault="00B67E9F" w:rsidP="00EE17F4">
            <w:pPr>
              <w:rPr>
                <w:rFonts w:cs="Arial"/>
                <w:b/>
                <w:bCs/>
                <w:szCs w:val="24"/>
              </w:rPr>
            </w:pPr>
            <w:r w:rsidRPr="00B67E9F">
              <w:rPr>
                <w:rFonts w:cs="Arial"/>
                <w:b/>
                <w:bCs/>
                <w:szCs w:val="24"/>
              </w:rPr>
              <w:t>4 or more items</w:t>
            </w:r>
          </w:p>
        </w:tc>
        <w:tc>
          <w:tcPr>
            <w:tcW w:w="1633" w:type="dxa"/>
            <w:noWrap/>
            <w:hideMark/>
          </w:tcPr>
          <w:p w14:paraId="71985F80" w14:textId="77777777" w:rsidR="00B67E9F" w:rsidRPr="00B67E9F" w:rsidRDefault="00B67E9F" w:rsidP="00EE17F4">
            <w:pPr>
              <w:rPr>
                <w:rFonts w:cs="Arial"/>
                <w:b/>
                <w:bCs/>
                <w:szCs w:val="24"/>
              </w:rPr>
            </w:pPr>
            <w:r w:rsidRPr="00B67E9F">
              <w:rPr>
                <w:rFonts w:cs="Arial"/>
                <w:b/>
                <w:bCs/>
                <w:szCs w:val="24"/>
              </w:rPr>
              <w:t>% of bookings</w:t>
            </w:r>
          </w:p>
        </w:tc>
        <w:tc>
          <w:tcPr>
            <w:tcW w:w="1869" w:type="dxa"/>
            <w:noWrap/>
            <w:hideMark/>
          </w:tcPr>
          <w:p w14:paraId="7D94B273" w14:textId="77777777" w:rsidR="00B67E9F" w:rsidRPr="00B67E9F" w:rsidRDefault="00B67E9F" w:rsidP="00EE17F4">
            <w:pPr>
              <w:rPr>
                <w:rFonts w:cs="Arial"/>
                <w:b/>
                <w:bCs/>
                <w:szCs w:val="24"/>
              </w:rPr>
            </w:pPr>
            <w:r w:rsidRPr="00B67E9F">
              <w:rPr>
                <w:rFonts w:cs="Arial"/>
                <w:b/>
                <w:bCs/>
                <w:szCs w:val="24"/>
              </w:rPr>
              <w:t xml:space="preserve">3 or less items </w:t>
            </w:r>
          </w:p>
        </w:tc>
        <w:tc>
          <w:tcPr>
            <w:tcW w:w="1177" w:type="dxa"/>
            <w:noWrap/>
            <w:hideMark/>
          </w:tcPr>
          <w:p w14:paraId="4C8ED6D8" w14:textId="77777777" w:rsidR="00B67E9F" w:rsidRPr="00B67E9F" w:rsidRDefault="00B67E9F" w:rsidP="00EE17F4">
            <w:pPr>
              <w:rPr>
                <w:rFonts w:cs="Arial"/>
                <w:b/>
                <w:bCs/>
                <w:szCs w:val="24"/>
              </w:rPr>
            </w:pPr>
            <w:r w:rsidRPr="00B67E9F">
              <w:rPr>
                <w:rFonts w:cs="Arial"/>
                <w:b/>
                <w:bCs/>
                <w:szCs w:val="24"/>
              </w:rPr>
              <w:t>% of bookings</w:t>
            </w:r>
          </w:p>
        </w:tc>
      </w:tr>
      <w:tr w:rsidR="00B67E9F" w:rsidRPr="00B67E9F" w14:paraId="179B606A" w14:textId="77777777" w:rsidTr="00EE17F4">
        <w:trPr>
          <w:trHeight w:val="300"/>
        </w:trPr>
        <w:tc>
          <w:tcPr>
            <w:tcW w:w="1405" w:type="dxa"/>
            <w:noWrap/>
            <w:hideMark/>
          </w:tcPr>
          <w:p w14:paraId="6B89BFE7" w14:textId="77777777" w:rsidR="00B67E9F" w:rsidRPr="00B67E9F" w:rsidRDefault="00B67E9F" w:rsidP="00EE17F4">
            <w:pPr>
              <w:rPr>
                <w:rFonts w:cs="Arial"/>
                <w:szCs w:val="24"/>
              </w:rPr>
            </w:pPr>
            <w:r w:rsidRPr="00B67E9F">
              <w:rPr>
                <w:rFonts w:cs="Arial"/>
                <w:szCs w:val="24"/>
              </w:rPr>
              <w:t>2019/20</w:t>
            </w:r>
          </w:p>
        </w:tc>
        <w:tc>
          <w:tcPr>
            <w:tcW w:w="1634" w:type="dxa"/>
            <w:noWrap/>
            <w:hideMark/>
          </w:tcPr>
          <w:p w14:paraId="1E93F270" w14:textId="77777777" w:rsidR="00B67E9F" w:rsidRPr="00B67E9F" w:rsidRDefault="00B67E9F" w:rsidP="00EE17F4">
            <w:pPr>
              <w:rPr>
                <w:rFonts w:cs="Arial"/>
                <w:szCs w:val="24"/>
              </w:rPr>
            </w:pPr>
            <w:r w:rsidRPr="00B67E9F">
              <w:rPr>
                <w:rFonts w:cs="Arial"/>
                <w:szCs w:val="24"/>
              </w:rPr>
              <w:t>3895</w:t>
            </w:r>
          </w:p>
        </w:tc>
        <w:tc>
          <w:tcPr>
            <w:tcW w:w="1633" w:type="dxa"/>
            <w:noWrap/>
            <w:hideMark/>
          </w:tcPr>
          <w:p w14:paraId="2CC86D5C" w14:textId="77777777" w:rsidR="00B67E9F" w:rsidRPr="00B67E9F" w:rsidRDefault="00B67E9F" w:rsidP="00EE17F4">
            <w:pPr>
              <w:rPr>
                <w:rFonts w:cs="Arial"/>
                <w:szCs w:val="24"/>
              </w:rPr>
            </w:pPr>
            <w:r w:rsidRPr="00B67E9F">
              <w:rPr>
                <w:rFonts w:cs="Arial"/>
                <w:szCs w:val="24"/>
              </w:rPr>
              <w:t>1791</w:t>
            </w:r>
          </w:p>
        </w:tc>
        <w:tc>
          <w:tcPr>
            <w:tcW w:w="1633" w:type="dxa"/>
            <w:noWrap/>
            <w:hideMark/>
          </w:tcPr>
          <w:p w14:paraId="20181E84" w14:textId="77777777" w:rsidR="00B67E9F" w:rsidRPr="00B67E9F" w:rsidRDefault="00B67E9F" w:rsidP="00EE17F4">
            <w:pPr>
              <w:rPr>
                <w:rFonts w:cs="Arial"/>
                <w:szCs w:val="24"/>
              </w:rPr>
            </w:pPr>
            <w:r w:rsidRPr="00B67E9F">
              <w:rPr>
                <w:rFonts w:cs="Arial"/>
                <w:szCs w:val="24"/>
              </w:rPr>
              <w:t>46%</w:t>
            </w:r>
          </w:p>
        </w:tc>
        <w:tc>
          <w:tcPr>
            <w:tcW w:w="1869" w:type="dxa"/>
            <w:noWrap/>
            <w:hideMark/>
          </w:tcPr>
          <w:p w14:paraId="58577B5A" w14:textId="77777777" w:rsidR="00B67E9F" w:rsidRPr="00B67E9F" w:rsidRDefault="00B67E9F" w:rsidP="00EE17F4">
            <w:pPr>
              <w:rPr>
                <w:rFonts w:cs="Arial"/>
                <w:szCs w:val="24"/>
              </w:rPr>
            </w:pPr>
            <w:r w:rsidRPr="00B67E9F">
              <w:rPr>
                <w:rFonts w:cs="Arial"/>
                <w:szCs w:val="24"/>
              </w:rPr>
              <w:t>2104</w:t>
            </w:r>
          </w:p>
        </w:tc>
        <w:tc>
          <w:tcPr>
            <w:tcW w:w="1177" w:type="dxa"/>
            <w:noWrap/>
            <w:hideMark/>
          </w:tcPr>
          <w:p w14:paraId="2F241DE3" w14:textId="77777777" w:rsidR="00B67E9F" w:rsidRPr="00B67E9F" w:rsidRDefault="00B67E9F" w:rsidP="00EE17F4">
            <w:pPr>
              <w:rPr>
                <w:rFonts w:cs="Arial"/>
                <w:szCs w:val="24"/>
              </w:rPr>
            </w:pPr>
            <w:r w:rsidRPr="00B67E9F">
              <w:rPr>
                <w:rFonts w:cs="Arial"/>
                <w:szCs w:val="24"/>
              </w:rPr>
              <w:t>54%</w:t>
            </w:r>
          </w:p>
        </w:tc>
      </w:tr>
      <w:tr w:rsidR="00B67E9F" w:rsidRPr="00B67E9F" w14:paraId="69F4539E" w14:textId="77777777" w:rsidTr="00EE17F4">
        <w:trPr>
          <w:trHeight w:val="300"/>
        </w:trPr>
        <w:tc>
          <w:tcPr>
            <w:tcW w:w="1405" w:type="dxa"/>
            <w:noWrap/>
            <w:hideMark/>
          </w:tcPr>
          <w:p w14:paraId="3ECE78E8" w14:textId="77777777" w:rsidR="00B67E9F" w:rsidRPr="00B67E9F" w:rsidRDefault="00B67E9F" w:rsidP="00EE17F4">
            <w:pPr>
              <w:rPr>
                <w:rFonts w:cs="Arial"/>
                <w:szCs w:val="24"/>
              </w:rPr>
            </w:pPr>
            <w:r w:rsidRPr="00B67E9F">
              <w:rPr>
                <w:rFonts w:cs="Arial"/>
                <w:szCs w:val="24"/>
              </w:rPr>
              <w:t>2020/21</w:t>
            </w:r>
          </w:p>
        </w:tc>
        <w:tc>
          <w:tcPr>
            <w:tcW w:w="1634" w:type="dxa"/>
            <w:noWrap/>
            <w:hideMark/>
          </w:tcPr>
          <w:p w14:paraId="1201312E" w14:textId="77777777" w:rsidR="00B67E9F" w:rsidRPr="00B67E9F" w:rsidRDefault="00B67E9F" w:rsidP="00EE17F4">
            <w:pPr>
              <w:rPr>
                <w:rFonts w:cs="Arial"/>
                <w:szCs w:val="24"/>
              </w:rPr>
            </w:pPr>
            <w:r w:rsidRPr="00B67E9F">
              <w:rPr>
                <w:rFonts w:cs="Arial"/>
                <w:szCs w:val="24"/>
              </w:rPr>
              <w:t>3806</w:t>
            </w:r>
          </w:p>
        </w:tc>
        <w:tc>
          <w:tcPr>
            <w:tcW w:w="1633" w:type="dxa"/>
            <w:noWrap/>
            <w:hideMark/>
          </w:tcPr>
          <w:p w14:paraId="52C85D78" w14:textId="77777777" w:rsidR="00B67E9F" w:rsidRPr="00B67E9F" w:rsidRDefault="00B67E9F" w:rsidP="00EE17F4">
            <w:pPr>
              <w:rPr>
                <w:rFonts w:cs="Arial"/>
                <w:szCs w:val="24"/>
              </w:rPr>
            </w:pPr>
            <w:r w:rsidRPr="00B67E9F">
              <w:rPr>
                <w:rFonts w:cs="Arial"/>
                <w:szCs w:val="24"/>
              </w:rPr>
              <w:t>1883</w:t>
            </w:r>
          </w:p>
        </w:tc>
        <w:tc>
          <w:tcPr>
            <w:tcW w:w="1633" w:type="dxa"/>
            <w:noWrap/>
            <w:hideMark/>
          </w:tcPr>
          <w:p w14:paraId="6BB6A16D" w14:textId="77777777" w:rsidR="00B67E9F" w:rsidRPr="00B67E9F" w:rsidRDefault="00B67E9F" w:rsidP="00EE17F4">
            <w:pPr>
              <w:rPr>
                <w:rFonts w:cs="Arial"/>
                <w:szCs w:val="24"/>
              </w:rPr>
            </w:pPr>
            <w:r w:rsidRPr="00B67E9F">
              <w:rPr>
                <w:rFonts w:cs="Arial"/>
                <w:szCs w:val="24"/>
              </w:rPr>
              <w:t>49%</w:t>
            </w:r>
          </w:p>
        </w:tc>
        <w:tc>
          <w:tcPr>
            <w:tcW w:w="1869" w:type="dxa"/>
            <w:noWrap/>
            <w:hideMark/>
          </w:tcPr>
          <w:p w14:paraId="585BD4D2" w14:textId="77777777" w:rsidR="00B67E9F" w:rsidRPr="00B67E9F" w:rsidRDefault="00B67E9F" w:rsidP="00EE17F4">
            <w:pPr>
              <w:rPr>
                <w:rFonts w:cs="Arial"/>
                <w:szCs w:val="24"/>
              </w:rPr>
            </w:pPr>
            <w:r w:rsidRPr="00B67E9F">
              <w:rPr>
                <w:rFonts w:cs="Arial"/>
                <w:szCs w:val="24"/>
              </w:rPr>
              <w:t>1923</w:t>
            </w:r>
          </w:p>
        </w:tc>
        <w:tc>
          <w:tcPr>
            <w:tcW w:w="1177" w:type="dxa"/>
            <w:noWrap/>
            <w:hideMark/>
          </w:tcPr>
          <w:p w14:paraId="560070CD" w14:textId="77777777" w:rsidR="00B67E9F" w:rsidRPr="00B67E9F" w:rsidRDefault="00B67E9F" w:rsidP="00EE17F4">
            <w:pPr>
              <w:rPr>
                <w:rFonts w:cs="Arial"/>
                <w:szCs w:val="24"/>
              </w:rPr>
            </w:pPr>
            <w:r w:rsidRPr="00B67E9F">
              <w:rPr>
                <w:rFonts w:cs="Arial"/>
                <w:szCs w:val="24"/>
              </w:rPr>
              <w:t>51%</w:t>
            </w:r>
          </w:p>
        </w:tc>
      </w:tr>
      <w:tr w:rsidR="00B67E9F" w:rsidRPr="00B67E9F" w14:paraId="1E955735" w14:textId="77777777" w:rsidTr="00EE17F4">
        <w:trPr>
          <w:trHeight w:val="300"/>
        </w:trPr>
        <w:tc>
          <w:tcPr>
            <w:tcW w:w="1405" w:type="dxa"/>
            <w:noWrap/>
            <w:hideMark/>
          </w:tcPr>
          <w:p w14:paraId="5D38CADC" w14:textId="77777777" w:rsidR="00B67E9F" w:rsidRPr="00B67E9F" w:rsidRDefault="00B67E9F" w:rsidP="00EE17F4">
            <w:pPr>
              <w:rPr>
                <w:rFonts w:cs="Arial"/>
                <w:szCs w:val="24"/>
              </w:rPr>
            </w:pPr>
            <w:r w:rsidRPr="00B67E9F">
              <w:rPr>
                <w:rFonts w:cs="Arial"/>
                <w:szCs w:val="24"/>
              </w:rPr>
              <w:t>2021/22</w:t>
            </w:r>
          </w:p>
        </w:tc>
        <w:tc>
          <w:tcPr>
            <w:tcW w:w="1634" w:type="dxa"/>
            <w:noWrap/>
            <w:hideMark/>
          </w:tcPr>
          <w:p w14:paraId="66CB3A6D" w14:textId="77777777" w:rsidR="00B67E9F" w:rsidRPr="00B67E9F" w:rsidRDefault="00B67E9F" w:rsidP="00EE17F4">
            <w:pPr>
              <w:rPr>
                <w:rFonts w:cs="Arial"/>
                <w:szCs w:val="24"/>
              </w:rPr>
            </w:pPr>
            <w:r w:rsidRPr="00B67E9F">
              <w:rPr>
                <w:rFonts w:cs="Arial"/>
                <w:szCs w:val="24"/>
              </w:rPr>
              <w:t>3008</w:t>
            </w:r>
          </w:p>
        </w:tc>
        <w:tc>
          <w:tcPr>
            <w:tcW w:w="1633" w:type="dxa"/>
            <w:noWrap/>
            <w:hideMark/>
          </w:tcPr>
          <w:p w14:paraId="1D8D6601" w14:textId="77777777" w:rsidR="00B67E9F" w:rsidRPr="00B67E9F" w:rsidRDefault="00B67E9F" w:rsidP="00EE17F4">
            <w:pPr>
              <w:rPr>
                <w:rFonts w:cs="Arial"/>
                <w:szCs w:val="24"/>
              </w:rPr>
            </w:pPr>
            <w:r w:rsidRPr="00B67E9F">
              <w:rPr>
                <w:rFonts w:cs="Arial"/>
                <w:szCs w:val="24"/>
              </w:rPr>
              <w:t>1396</w:t>
            </w:r>
          </w:p>
        </w:tc>
        <w:tc>
          <w:tcPr>
            <w:tcW w:w="1633" w:type="dxa"/>
            <w:noWrap/>
            <w:hideMark/>
          </w:tcPr>
          <w:p w14:paraId="548EF83F" w14:textId="77777777" w:rsidR="00B67E9F" w:rsidRPr="00B67E9F" w:rsidRDefault="00B67E9F" w:rsidP="00EE17F4">
            <w:pPr>
              <w:rPr>
                <w:rFonts w:cs="Arial"/>
                <w:szCs w:val="24"/>
              </w:rPr>
            </w:pPr>
            <w:r w:rsidRPr="00B67E9F">
              <w:rPr>
                <w:rFonts w:cs="Arial"/>
                <w:szCs w:val="24"/>
              </w:rPr>
              <w:t>46%</w:t>
            </w:r>
          </w:p>
        </w:tc>
        <w:tc>
          <w:tcPr>
            <w:tcW w:w="1869" w:type="dxa"/>
            <w:noWrap/>
            <w:hideMark/>
          </w:tcPr>
          <w:p w14:paraId="0BD67875" w14:textId="77777777" w:rsidR="00B67E9F" w:rsidRPr="00B67E9F" w:rsidRDefault="00B67E9F" w:rsidP="00EE17F4">
            <w:pPr>
              <w:rPr>
                <w:rFonts w:cs="Arial"/>
                <w:szCs w:val="24"/>
              </w:rPr>
            </w:pPr>
            <w:r w:rsidRPr="00B67E9F">
              <w:rPr>
                <w:rFonts w:cs="Arial"/>
                <w:szCs w:val="24"/>
              </w:rPr>
              <w:t>1612</w:t>
            </w:r>
          </w:p>
        </w:tc>
        <w:tc>
          <w:tcPr>
            <w:tcW w:w="1177" w:type="dxa"/>
            <w:noWrap/>
            <w:hideMark/>
          </w:tcPr>
          <w:p w14:paraId="3DD7E5BD" w14:textId="77777777" w:rsidR="00B67E9F" w:rsidRPr="00B67E9F" w:rsidRDefault="00B67E9F" w:rsidP="00EE17F4">
            <w:pPr>
              <w:rPr>
                <w:rFonts w:cs="Arial"/>
                <w:szCs w:val="24"/>
              </w:rPr>
            </w:pPr>
            <w:r w:rsidRPr="00B67E9F">
              <w:rPr>
                <w:rFonts w:cs="Arial"/>
                <w:szCs w:val="24"/>
              </w:rPr>
              <w:t>54%</w:t>
            </w:r>
          </w:p>
        </w:tc>
      </w:tr>
      <w:tr w:rsidR="00B67E9F" w:rsidRPr="00B67E9F" w14:paraId="12EC5B1C" w14:textId="77777777" w:rsidTr="00EE17F4">
        <w:trPr>
          <w:trHeight w:val="300"/>
        </w:trPr>
        <w:tc>
          <w:tcPr>
            <w:tcW w:w="1405" w:type="dxa"/>
            <w:noWrap/>
            <w:hideMark/>
          </w:tcPr>
          <w:p w14:paraId="623F5409" w14:textId="77777777" w:rsidR="00B67E9F" w:rsidRPr="00B67E9F" w:rsidRDefault="00B67E9F" w:rsidP="00EE17F4">
            <w:pPr>
              <w:rPr>
                <w:rFonts w:cs="Arial"/>
                <w:b/>
                <w:bCs/>
                <w:szCs w:val="24"/>
              </w:rPr>
            </w:pPr>
            <w:r w:rsidRPr="00B67E9F">
              <w:rPr>
                <w:rFonts w:cs="Arial"/>
                <w:b/>
                <w:bCs/>
                <w:szCs w:val="24"/>
              </w:rPr>
              <w:t>Yearly Ave.</w:t>
            </w:r>
          </w:p>
        </w:tc>
        <w:tc>
          <w:tcPr>
            <w:tcW w:w="1634" w:type="dxa"/>
            <w:noWrap/>
            <w:hideMark/>
          </w:tcPr>
          <w:p w14:paraId="3287B78F" w14:textId="77777777" w:rsidR="00B67E9F" w:rsidRPr="00B67E9F" w:rsidRDefault="00B67E9F" w:rsidP="00EE17F4">
            <w:pPr>
              <w:rPr>
                <w:rFonts w:cs="Arial"/>
                <w:b/>
                <w:bCs/>
                <w:szCs w:val="24"/>
              </w:rPr>
            </w:pPr>
            <w:r w:rsidRPr="00B67E9F">
              <w:rPr>
                <w:rFonts w:cs="Arial"/>
                <w:b/>
                <w:bCs/>
                <w:szCs w:val="24"/>
              </w:rPr>
              <w:t>3570</w:t>
            </w:r>
          </w:p>
        </w:tc>
        <w:tc>
          <w:tcPr>
            <w:tcW w:w="1633" w:type="dxa"/>
            <w:noWrap/>
            <w:hideMark/>
          </w:tcPr>
          <w:p w14:paraId="1B99BE12" w14:textId="77777777" w:rsidR="00B67E9F" w:rsidRPr="00B67E9F" w:rsidRDefault="00B67E9F" w:rsidP="00EE17F4">
            <w:pPr>
              <w:rPr>
                <w:rFonts w:cs="Arial"/>
                <w:b/>
                <w:bCs/>
                <w:szCs w:val="24"/>
              </w:rPr>
            </w:pPr>
            <w:r w:rsidRPr="00B67E9F">
              <w:rPr>
                <w:rFonts w:cs="Arial"/>
                <w:b/>
                <w:bCs/>
                <w:szCs w:val="24"/>
              </w:rPr>
              <w:t>1690</w:t>
            </w:r>
          </w:p>
        </w:tc>
        <w:tc>
          <w:tcPr>
            <w:tcW w:w="1633" w:type="dxa"/>
            <w:noWrap/>
            <w:hideMark/>
          </w:tcPr>
          <w:p w14:paraId="741D7933" w14:textId="77777777" w:rsidR="00B67E9F" w:rsidRPr="00B67E9F" w:rsidRDefault="00B67E9F" w:rsidP="00EE17F4">
            <w:pPr>
              <w:rPr>
                <w:rFonts w:cs="Arial"/>
                <w:b/>
                <w:bCs/>
                <w:szCs w:val="24"/>
              </w:rPr>
            </w:pPr>
            <w:r w:rsidRPr="00B67E9F">
              <w:rPr>
                <w:rFonts w:cs="Arial"/>
                <w:b/>
                <w:bCs/>
                <w:szCs w:val="24"/>
              </w:rPr>
              <w:t>47%</w:t>
            </w:r>
          </w:p>
        </w:tc>
        <w:tc>
          <w:tcPr>
            <w:tcW w:w="1869" w:type="dxa"/>
            <w:noWrap/>
            <w:hideMark/>
          </w:tcPr>
          <w:p w14:paraId="29BF905E" w14:textId="77777777" w:rsidR="00B67E9F" w:rsidRPr="00B67E9F" w:rsidRDefault="00B67E9F" w:rsidP="00EE17F4">
            <w:pPr>
              <w:rPr>
                <w:rFonts w:cs="Arial"/>
                <w:b/>
                <w:bCs/>
                <w:szCs w:val="24"/>
              </w:rPr>
            </w:pPr>
            <w:r w:rsidRPr="00B67E9F">
              <w:rPr>
                <w:rFonts w:cs="Arial"/>
                <w:b/>
                <w:bCs/>
                <w:szCs w:val="24"/>
              </w:rPr>
              <w:t>1880</w:t>
            </w:r>
          </w:p>
        </w:tc>
        <w:tc>
          <w:tcPr>
            <w:tcW w:w="1177" w:type="dxa"/>
            <w:noWrap/>
            <w:hideMark/>
          </w:tcPr>
          <w:p w14:paraId="35121CEC" w14:textId="77777777" w:rsidR="00B67E9F" w:rsidRPr="00B67E9F" w:rsidRDefault="00B67E9F" w:rsidP="00EE17F4">
            <w:pPr>
              <w:rPr>
                <w:rFonts w:cs="Arial"/>
                <w:b/>
                <w:bCs/>
                <w:szCs w:val="24"/>
              </w:rPr>
            </w:pPr>
            <w:r w:rsidRPr="00B67E9F">
              <w:rPr>
                <w:rFonts w:cs="Arial"/>
                <w:b/>
                <w:bCs/>
                <w:szCs w:val="24"/>
              </w:rPr>
              <w:t>53%</w:t>
            </w:r>
          </w:p>
        </w:tc>
      </w:tr>
    </w:tbl>
    <w:p w14:paraId="106FFEB1" w14:textId="77777777" w:rsidR="00B67E9F" w:rsidRPr="00B67E9F" w:rsidRDefault="00B67E9F" w:rsidP="00B67E9F">
      <w:pPr>
        <w:rPr>
          <w:rFonts w:cs="Arial"/>
          <w:szCs w:val="24"/>
        </w:rPr>
      </w:pPr>
    </w:p>
    <w:p w14:paraId="29DF0CF3" w14:textId="71A7EA91" w:rsidR="003D115F" w:rsidRPr="00174E5C" w:rsidRDefault="00683BCA" w:rsidP="00786A65">
      <w:pPr>
        <w:spacing w:before="256"/>
        <w:rPr>
          <w:rFonts w:cs="Arial"/>
          <w:b/>
          <w:bCs/>
          <w:szCs w:val="24"/>
          <w:u w:val="single"/>
          <w:lang w:eastAsia="en-GB"/>
        </w:rPr>
      </w:pPr>
      <w:r>
        <w:rPr>
          <w:rFonts w:cs="Arial"/>
          <w:b/>
          <w:bCs/>
          <w:szCs w:val="24"/>
          <w:u w:val="single"/>
          <w:lang w:eastAsia="en-GB"/>
        </w:rPr>
        <w:t xml:space="preserve">Initial feasibility </w:t>
      </w:r>
      <w:r w:rsidR="003D115F" w:rsidRPr="00174E5C">
        <w:rPr>
          <w:rFonts w:cs="Arial"/>
          <w:b/>
          <w:bCs/>
          <w:szCs w:val="24"/>
          <w:u w:val="single"/>
          <w:lang w:eastAsia="en-GB"/>
        </w:rPr>
        <w:t>Option</w:t>
      </w:r>
      <w:r>
        <w:rPr>
          <w:rFonts w:cs="Arial"/>
          <w:b/>
          <w:bCs/>
          <w:szCs w:val="24"/>
          <w:u w:val="single"/>
          <w:lang w:eastAsia="en-GB"/>
        </w:rPr>
        <w:t>s</w:t>
      </w:r>
      <w:r w:rsidR="003D115F" w:rsidRPr="00174E5C">
        <w:rPr>
          <w:rFonts w:cs="Arial"/>
          <w:b/>
          <w:bCs/>
          <w:szCs w:val="24"/>
          <w:u w:val="single"/>
          <w:lang w:eastAsia="en-GB"/>
        </w:rPr>
        <w:t xml:space="preserve"> for a free collection servic</w:t>
      </w:r>
      <w:r w:rsidR="00FB1B2F">
        <w:rPr>
          <w:rFonts w:cs="Arial"/>
          <w:b/>
          <w:bCs/>
          <w:szCs w:val="24"/>
          <w:u w:val="single"/>
          <w:lang w:eastAsia="en-GB"/>
        </w:rPr>
        <w:t>e</w:t>
      </w:r>
    </w:p>
    <w:p w14:paraId="09D91E3D" w14:textId="4C1682FA" w:rsidR="003D115F" w:rsidRPr="00510679" w:rsidRDefault="003D115F" w:rsidP="00786A65">
      <w:pPr>
        <w:spacing w:before="256"/>
        <w:rPr>
          <w:rFonts w:cs="Arial"/>
          <w:szCs w:val="24"/>
          <w:u w:val="single"/>
          <w:lang w:eastAsia="en-GB"/>
        </w:rPr>
      </w:pPr>
      <w:r w:rsidRPr="00510679">
        <w:rPr>
          <w:rFonts w:cs="Arial"/>
          <w:szCs w:val="24"/>
          <w:u w:val="single"/>
          <w:lang w:eastAsia="en-GB"/>
        </w:rPr>
        <w:t>Option 1 – One free item collection per annum</w:t>
      </w:r>
    </w:p>
    <w:p w14:paraId="7F25B5AE" w14:textId="23B47EB3" w:rsidR="0030611E" w:rsidRPr="00174E5C" w:rsidRDefault="0030611E" w:rsidP="0030611E">
      <w:pPr>
        <w:spacing w:before="256"/>
        <w:rPr>
          <w:rFonts w:cs="Arial"/>
          <w:szCs w:val="24"/>
          <w:lang w:eastAsia="en-GB"/>
        </w:rPr>
      </w:pPr>
      <w:r w:rsidRPr="00174E5C">
        <w:rPr>
          <w:rFonts w:cs="Arial"/>
          <w:szCs w:val="24"/>
          <w:lang w:eastAsia="en-GB"/>
        </w:rPr>
        <w:t>Based on the table above it is evident that 54% of households, who currently use the service, want three items or less collected.</w:t>
      </w:r>
    </w:p>
    <w:p w14:paraId="64B7CB45" w14:textId="77777777" w:rsidR="0030611E" w:rsidRPr="00174E5C" w:rsidRDefault="0030611E" w:rsidP="0030611E">
      <w:pPr>
        <w:spacing w:before="256"/>
        <w:rPr>
          <w:rFonts w:cs="Arial"/>
          <w:szCs w:val="24"/>
          <w:lang w:eastAsia="en-GB"/>
        </w:rPr>
      </w:pPr>
      <w:r w:rsidRPr="00174E5C">
        <w:rPr>
          <w:rFonts w:cs="Arial"/>
          <w:szCs w:val="24"/>
          <w:lang w:eastAsia="en-GB"/>
        </w:rPr>
        <w:t xml:space="preserve">By estimating that a third of these require at least one item collected the resulting loss of income to the council would be circa £24K. </w:t>
      </w:r>
    </w:p>
    <w:p w14:paraId="79FE0807" w14:textId="2FFA3CC3" w:rsidR="0030611E" w:rsidRPr="00174E5C" w:rsidRDefault="0030611E" w:rsidP="0030611E">
      <w:pPr>
        <w:spacing w:before="256"/>
        <w:rPr>
          <w:rFonts w:cs="Arial"/>
          <w:szCs w:val="24"/>
          <w:lang w:eastAsia="en-GB"/>
        </w:rPr>
      </w:pPr>
      <w:r w:rsidRPr="00174E5C">
        <w:rPr>
          <w:rFonts w:cs="Arial"/>
          <w:szCs w:val="24"/>
          <w:lang w:eastAsia="en-GB"/>
        </w:rPr>
        <w:t xml:space="preserve">It has also been assumed that there will be </w:t>
      </w:r>
      <w:r w:rsidR="00BE0D84">
        <w:rPr>
          <w:rFonts w:cs="Arial"/>
          <w:szCs w:val="24"/>
          <w:lang w:eastAsia="en-GB"/>
        </w:rPr>
        <w:t xml:space="preserve">a </w:t>
      </w:r>
      <w:r w:rsidRPr="00174E5C">
        <w:rPr>
          <w:rFonts w:cs="Arial"/>
          <w:szCs w:val="24"/>
          <w:lang w:eastAsia="en-GB"/>
        </w:rPr>
        <w:t xml:space="preserve">rise in demand for this service if it is offered on a free basis of at least 20% leading to increase disposal cost of </w:t>
      </w:r>
      <w:r w:rsidRPr="00174E5C">
        <w:rPr>
          <w:rFonts w:cs="Arial"/>
          <w:szCs w:val="24"/>
          <w:lang w:eastAsia="en-GB"/>
        </w:rPr>
        <w:lastRenderedPageBreak/>
        <w:t xml:space="preserve">circa </w:t>
      </w:r>
      <w:r w:rsidR="008E21ED" w:rsidRPr="00174E5C">
        <w:rPr>
          <w:rFonts w:cs="Arial"/>
          <w:szCs w:val="24"/>
          <w:lang w:eastAsia="en-GB"/>
        </w:rPr>
        <w:t>£</w:t>
      </w:r>
      <w:r w:rsidR="00577B4E">
        <w:rPr>
          <w:rFonts w:cs="Arial"/>
          <w:szCs w:val="24"/>
          <w:lang w:eastAsia="en-GB"/>
        </w:rPr>
        <w:t>14</w:t>
      </w:r>
      <w:r w:rsidR="00681D19" w:rsidRPr="00174E5C">
        <w:rPr>
          <w:rFonts w:cs="Arial"/>
          <w:szCs w:val="24"/>
          <w:lang w:eastAsia="en-GB"/>
        </w:rPr>
        <w:t xml:space="preserve">K as illustrated in the </w:t>
      </w:r>
      <w:r w:rsidR="0071738D">
        <w:rPr>
          <w:rFonts w:cs="Arial"/>
          <w:szCs w:val="24"/>
          <w:lang w:eastAsia="en-GB"/>
        </w:rPr>
        <w:t>Financial Implications section</w:t>
      </w:r>
      <w:r w:rsidR="0071738D" w:rsidRPr="00174E5C">
        <w:rPr>
          <w:rFonts w:cs="Arial"/>
          <w:szCs w:val="24"/>
          <w:lang w:eastAsia="en-GB"/>
        </w:rPr>
        <w:t xml:space="preserve"> </w:t>
      </w:r>
      <w:r w:rsidR="00681D19" w:rsidRPr="00174E5C">
        <w:rPr>
          <w:rFonts w:cs="Arial"/>
          <w:szCs w:val="24"/>
          <w:lang w:eastAsia="en-GB"/>
        </w:rPr>
        <w:t>below</w:t>
      </w:r>
      <w:r w:rsidR="008E21ED" w:rsidRPr="00174E5C">
        <w:rPr>
          <w:rFonts w:cs="Arial"/>
          <w:szCs w:val="24"/>
          <w:lang w:eastAsia="en-GB"/>
        </w:rPr>
        <w:t>.</w:t>
      </w:r>
      <w:r w:rsidR="00FB23AB">
        <w:rPr>
          <w:rFonts w:cs="Arial"/>
          <w:szCs w:val="24"/>
          <w:lang w:eastAsia="en-GB"/>
        </w:rPr>
        <w:t xml:space="preserve"> However, there is a risk that demand, and therefore costs, could be higher.</w:t>
      </w:r>
    </w:p>
    <w:p w14:paraId="2186FF50" w14:textId="6F41BA37" w:rsidR="0030611E" w:rsidRDefault="0030611E" w:rsidP="0030611E">
      <w:pPr>
        <w:spacing w:before="256"/>
        <w:rPr>
          <w:rFonts w:cs="Arial"/>
          <w:szCs w:val="24"/>
          <w:lang w:eastAsia="en-GB"/>
        </w:rPr>
      </w:pPr>
      <w:r w:rsidRPr="00174E5C">
        <w:rPr>
          <w:rFonts w:cs="Arial"/>
          <w:szCs w:val="24"/>
          <w:lang w:eastAsia="en-GB"/>
        </w:rPr>
        <w:t xml:space="preserve">Some costs associated with disposal of </w:t>
      </w:r>
      <w:r w:rsidR="00FB1B2F" w:rsidRPr="00174E5C">
        <w:rPr>
          <w:rFonts w:cs="Arial"/>
          <w:szCs w:val="24"/>
          <w:lang w:eastAsia="en-GB"/>
        </w:rPr>
        <w:t>fly tipping</w:t>
      </w:r>
      <w:r w:rsidRPr="00174E5C">
        <w:rPr>
          <w:rFonts w:cs="Arial"/>
          <w:szCs w:val="24"/>
          <w:lang w:eastAsia="en-GB"/>
        </w:rPr>
        <w:t xml:space="preserve"> </w:t>
      </w:r>
      <w:r w:rsidR="00A35552">
        <w:rPr>
          <w:rFonts w:cs="Arial"/>
          <w:szCs w:val="24"/>
          <w:lang w:eastAsia="en-GB"/>
        </w:rPr>
        <w:t xml:space="preserve">have </w:t>
      </w:r>
      <w:r w:rsidRPr="00174E5C">
        <w:rPr>
          <w:rFonts w:cs="Arial"/>
          <w:szCs w:val="24"/>
          <w:lang w:eastAsia="en-GB"/>
        </w:rPr>
        <w:t xml:space="preserve">also been assumed to reduce in this scenario </w:t>
      </w:r>
      <w:r w:rsidR="00695C3C" w:rsidRPr="00174E5C">
        <w:rPr>
          <w:rFonts w:cs="Arial"/>
          <w:szCs w:val="24"/>
          <w:lang w:eastAsia="en-GB"/>
        </w:rPr>
        <w:t>although this is thought to be minimal and hence these cost</w:t>
      </w:r>
      <w:r w:rsidR="00573647">
        <w:rPr>
          <w:rFonts w:cs="Arial"/>
          <w:szCs w:val="24"/>
          <w:lang w:eastAsia="en-GB"/>
        </w:rPr>
        <w:t>s</w:t>
      </w:r>
      <w:r w:rsidR="00695C3C" w:rsidRPr="00174E5C">
        <w:rPr>
          <w:rFonts w:cs="Arial"/>
          <w:szCs w:val="24"/>
          <w:lang w:eastAsia="en-GB"/>
        </w:rPr>
        <w:t xml:space="preserve"> have not been offset again</w:t>
      </w:r>
      <w:r w:rsidR="00FA2765">
        <w:rPr>
          <w:rFonts w:cs="Arial"/>
          <w:szCs w:val="24"/>
          <w:lang w:eastAsia="en-GB"/>
        </w:rPr>
        <w:t>st</w:t>
      </w:r>
      <w:r w:rsidR="00695C3C" w:rsidRPr="00174E5C">
        <w:rPr>
          <w:rFonts w:cs="Arial"/>
          <w:szCs w:val="24"/>
          <w:lang w:eastAsia="en-GB"/>
        </w:rPr>
        <w:t xml:space="preserve"> the above figures</w:t>
      </w:r>
      <w:r w:rsidR="002F7574" w:rsidRPr="00174E5C">
        <w:rPr>
          <w:rFonts w:cs="Arial"/>
          <w:szCs w:val="24"/>
          <w:lang w:eastAsia="en-GB"/>
        </w:rPr>
        <w:t>.</w:t>
      </w:r>
    </w:p>
    <w:p w14:paraId="541004C4" w14:textId="5783C26C" w:rsidR="008C050F" w:rsidRPr="00174E5C" w:rsidRDefault="00510679" w:rsidP="0030611E">
      <w:pPr>
        <w:spacing w:before="256"/>
        <w:rPr>
          <w:rFonts w:cs="Arial"/>
          <w:szCs w:val="24"/>
          <w:lang w:eastAsia="en-GB"/>
        </w:rPr>
      </w:pPr>
      <w:r>
        <w:rPr>
          <w:rFonts w:cs="Arial"/>
          <w:szCs w:val="24"/>
          <w:lang w:eastAsia="en-GB"/>
        </w:rPr>
        <w:t xml:space="preserve">The </w:t>
      </w:r>
      <w:r w:rsidR="008C050F">
        <w:rPr>
          <w:rFonts w:cs="Arial"/>
          <w:szCs w:val="24"/>
          <w:lang w:eastAsia="en-GB"/>
        </w:rPr>
        <w:t xml:space="preserve">total cost of </w:t>
      </w:r>
      <w:r>
        <w:rPr>
          <w:rFonts w:cs="Arial"/>
          <w:szCs w:val="24"/>
          <w:lang w:eastAsia="en-GB"/>
        </w:rPr>
        <w:t xml:space="preserve">this option is </w:t>
      </w:r>
      <w:r w:rsidR="008C050F">
        <w:rPr>
          <w:rFonts w:cs="Arial"/>
          <w:szCs w:val="24"/>
          <w:lang w:eastAsia="en-GB"/>
        </w:rPr>
        <w:t>circa £</w:t>
      </w:r>
      <w:r w:rsidR="004C12B0">
        <w:rPr>
          <w:rFonts w:cs="Arial"/>
          <w:szCs w:val="24"/>
          <w:lang w:eastAsia="en-GB"/>
        </w:rPr>
        <w:t>38</w:t>
      </w:r>
      <w:r w:rsidR="008C050F">
        <w:rPr>
          <w:rFonts w:cs="Arial"/>
          <w:szCs w:val="24"/>
          <w:lang w:eastAsia="en-GB"/>
        </w:rPr>
        <w:t>K</w:t>
      </w:r>
      <w:r w:rsidR="00F60B77">
        <w:rPr>
          <w:rFonts w:cs="Arial"/>
          <w:szCs w:val="24"/>
          <w:lang w:eastAsia="en-GB"/>
        </w:rPr>
        <w:t>.</w:t>
      </w:r>
    </w:p>
    <w:p w14:paraId="3DB74D64" w14:textId="5F9BF15F" w:rsidR="003D115F" w:rsidRPr="00510679" w:rsidRDefault="003D115F" w:rsidP="00786A65">
      <w:pPr>
        <w:spacing w:before="256"/>
        <w:rPr>
          <w:rFonts w:cs="Arial"/>
          <w:szCs w:val="24"/>
          <w:u w:val="single"/>
          <w:lang w:eastAsia="en-GB"/>
        </w:rPr>
      </w:pPr>
      <w:r w:rsidRPr="00510679">
        <w:rPr>
          <w:rFonts w:cs="Arial"/>
          <w:szCs w:val="24"/>
          <w:u w:val="single"/>
          <w:lang w:eastAsia="en-GB"/>
        </w:rPr>
        <w:t>Option 2 – Two free item</w:t>
      </w:r>
      <w:r w:rsidR="008727F3">
        <w:rPr>
          <w:rFonts w:cs="Arial"/>
          <w:szCs w:val="24"/>
          <w:u w:val="single"/>
          <w:lang w:eastAsia="en-GB"/>
        </w:rPr>
        <w:t>s</w:t>
      </w:r>
      <w:r w:rsidRPr="00510679">
        <w:rPr>
          <w:rFonts w:cs="Arial"/>
          <w:szCs w:val="24"/>
          <w:u w:val="single"/>
          <w:lang w:eastAsia="en-GB"/>
        </w:rPr>
        <w:t xml:space="preserve"> collection per annum</w:t>
      </w:r>
    </w:p>
    <w:p w14:paraId="48796CF8" w14:textId="5E6D5C63" w:rsidR="00B93AFE" w:rsidRDefault="005B3EFE" w:rsidP="00786A65">
      <w:pPr>
        <w:spacing w:before="256"/>
        <w:rPr>
          <w:rFonts w:cs="Arial"/>
          <w:szCs w:val="24"/>
          <w:lang w:eastAsia="en-GB"/>
        </w:rPr>
      </w:pPr>
      <w:r w:rsidRPr="005B3EFE">
        <w:rPr>
          <w:rFonts w:cs="Arial"/>
          <w:szCs w:val="24"/>
          <w:lang w:eastAsia="en-GB"/>
        </w:rPr>
        <w:t xml:space="preserve">Again using the figure </w:t>
      </w:r>
      <w:r w:rsidRPr="00174E5C">
        <w:rPr>
          <w:rFonts w:cs="Arial"/>
          <w:szCs w:val="24"/>
          <w:lang w:eastAsia="en-GB"/>
        </w:rPr>
        <w:t>that 54% of households, who currently use the service, want three items or less collected</w:t>
      </w:r>
      <w:r w:rsidR="00DF2FAC">
        <w:rPr>
          <w:rFonts w:cs="Arial"/>
          <w:szCs w:val="24"/>
          <w:lang w:eastAsia="en-GB"/>
        </w:rPr>
        <w:t xml:space="preserve"> and by estimating that two thirds of these require two or more items of bulky waste collected the resulting loss of income to the council would be </w:t>
      </w:r>
      <w:r w:rsidR="00B93AFE">
        <w:rPr>
          <w:rFonts w:cs="Arial"/>
          <w:szCs w:val="24"/>
          <w:lang w:eastAsia="en-GB"/>
        </w:rPr>
        <w:t>circa £4</w:t>
      </w:r>
      <w:r w:rsidR="000C69E1">
        <w:rPr>
          <w:rFonts w:cs="Arial"/>
          <w:szCs w:val="24"/>
          <w:lang w:eastAsia="en-GB"/>
        </w:rPr>
        <w:t>8</w:t>
      </w:r>
      <w:r w:rsidR="00B93AFE">
        <w:rPr>
          <w:rFonts w:cs="Arial"/>
          <w:szCs w:val="24"/>
          <w:lang w:eastAsia="en-GB"/>
        </w:rPr>
        <w:t>K</w:t>
      </w:r>
      <w:r w:rsidR="00F60B77">
        <w:rPr>
          <w:rFonts w:cs="Arial"/>
          <w:szCs w:val="24"/>
          <w:lang w:eastAsia="en-GB"/>
        </w:rPr>
        <w:t>.</w:t>
      </w:r>
    </w:p>
    <w:p w14:paraId="4B29EDE1" w14:textId="7FF8320D" w:rsidR="00E346A8" w:rsidRDefault="00B93AFE" w:rsidP="005D417C">
      <w:pPr>
        <w:spacing w:before="256"/>
        <w:rPr>
          <w:rFonts w:cs="Arial"/>
          <w:szCs w:val="24"/>
          <w:lang w:eastAsia="en-GB"/>
        </w:rPr>
      </w:pPr>
      <w:r>
        <w:rPr>
          <w:rFonts w:cs="Arial"/>
          <w:szCs w:val="24"/>
          <w:lang w:eastAsia="en-GB"/>
        </w:rPr>
        <w:t xml:space="preserve">The rise in demand for the service has been estimated also to be </w:t>
      </w:r>
      <w:r w:rsidR="00944A5E">
        <w:rPr>
          <w:rFonts w:cs="Arial"/>
          <w:szCs w:val="24"/>
          <w:lang w:eastAsia="en-GB"/>
        </w:rPr>
        <w:t>approximately 20% leading</w:t>
      </w:r>
      <w:r w:rsidR="005D417C" w:rsidRPr="00174E5C">
        <w:rPr>
          <w:rFonts w:cs="Arial"/>
          <w:szCs w:val="24"/>
          <w:lang w:eastAsia="en-GB"/>
        </w:rPr>
        <w:t xml:space="preserve"> to increase disposal cost of circa £</w:t>
      </w:r>
      <w:r w:rsidR="005D22D4">
        <w:rPr>
          <w:rFonts w:cs="Arial"/>
          <w:szCs w:val="24"/>
          <w:lang w:eastAsia="en-GB"/>
        </w:rPr>
        <w:t>14</w:t>
      </w:r>
      <w:r w:rsidR="005D417C" w:rsidRPr="00174E5C">
        <w:rPr>
          <w:rFonts w:cs="Arial"/>
          <w:szCs w:val="24"/>
          <w:lang w:eastAsia="en-GB"/>
        </w:rPr>
        <w:t xml:space="preserve">K as illustrated in the </w:t>
      </w:r>
      <w:r w:rsidR="00994412">
        <w:rPr>
          <w:rFonts w:cs="Arial"/>
          <w:szCs w:val="24"/>
          <w:lang w:eastAsia="en-GB"/>
        </w:rPr>
        <w:t>Financial Implications section</w:t>
      </w:r>
      <w:r w:rsidR="00F60B77">
        <w:rPr>
          <w:rFonts w:cs="Arial"/>
          <w:szCs w:val="24"/>
          <w:lang w:eastAsia="en-GB"/>
        </w:rPr>
        <w:t>.</w:t>
      </w:r>
    </w:p>
    <w:p w14:paraId="2297A735" w14:textId="77777777" w:rsidR="00E346A8" w:rsidRDefault="00E346A8" w:rsidP="00E346A8">
      <w:pPr>
        <w:spacing w:before="256"/>
        <w:rPr>
          <w:rFonts w:cs="Arial"/>
          <w:szCs w:val="24"/>
          <w:lang w:eastAsia="en-GB"/>
        </w:rPr>
      </w:pPr>
      <w:r w:rsidRPr="00174E5C">
        <w:rPr>
          <w:rFonts w:cs="Arial"/>
          <w:szCs w:val="24"/>
          <w:lang w:eastAsia="en-GB"/>
        </w:rPr>
        <w:t xml:space="preserve">Some costs associated with disposal of fly tipping </w:t>
      </w:r>
      <w:r>
        <w:rPr>
          <w:rFonts w:cs="Arial"/>
          <w:szCs w:val="24"/>
          <w:lang w:eastAsia="en-GB"/>
        </w:rPr>
        <w:t xml:space="preserve">could be </w:t>
      </w:r>
      <w:r w:rsidRPr="00174E5C">
        <w:rPr>
          <w:rFonts w:cs="Arial"/>
          <w:szCs w:val="24"/>
          <w:lang w:eastAsia="en-GB"/>
        </w:rPr>
        <w:t xml:space="preserve">assumed to reduce in this scenario </w:t>
      </w:r>
      <w:r>
        <w:rPr>
          <w:rFonts w:cs="Arial"/>
          <w:szCs w:val="24"/>
          <w:lang w:eastAsia="en-GB"/>
        </w:rPr>
        <w:t>a</w:t>
      </w:r>
      <w:r w:rsidRPr="00174E5C">
        <w:rPr>
          <w:rFonts w:cs="Arial"/>
          <w:szCs w:val="24"/>
          <w:lang w:eastAsia="en-GB"/>
        </w:rPr>
        <w:t>lthough this is thought to be minimal and hence these cost</w:t>
      </w:r>
      <w:r>
        <w:rPr>
          <w:rFonts w:cs="Arial"/>
          <w:szCs w:val="24"/>
          <w:lang w:eastAsia="en-GB"/>
        </w:rPr>
        <w:t>s</w:t>
      </w:r>
      <w:r w:rsidRPr="00174E5C">
        <w:rPr>
          <w:rFonts w:cs="Arial"/>
          <w:szCs w:val="24"/>
          <w:lang w:eastAsia="en-GB"/>
        </w:rPr>
        <w:t xml:space="preserve"> have not been offset again</w:t>
      </w:r>
      <w:r>
        <w:rPr>
          <w:rFonts w:cs="Arial"/>
          <w:szCs w:val="24"/>
          <w:lang w:eastAsia="en-GB"/>
        </w:rPr>
        <w:t>st</w:t>
      </w:r>
      <w:r w:rsidRPr="00174E5C">
        <w:rPr>
          <w:rFonts w:cs="Arial"/>
          <w:szCs w:val="24"/>
          <w:lang w:eastAsia="en-GB"/>
        </w:rPr>
        <w:t xml:space="preserve"> the above figures.</w:t>
      </w:r>
    </w:p>
    <w:p w14:paraId="2340B463" w14:textId="17D02C3F" w:rsidR="00F20832" w:rsidRPr="00174E5C" w:rsidRDefault="00F20832" w:rsidP="005D417C">
      <w:pPr>
        <w:spacing w:before="256"/>
        <w:rPr>
          <w:rFonts w:cs="Arial"/>
          <w:szCs w:val="24"/>
          <w:lang w:eastAsia="en-GB"/>
        </w:rPr>
      </w:pPr>
      <w:r>
        <w:t xml:space="preserve">Total cost of this option </w:t>
      </w:r>
      <w:r w:rsidR="002B448B">
        <w:t>£</w:t>
      </w:r>
      <w:r w:rsidR="005E36C5">
        <w:t>62</w:t>
      </w:r>
      <w:r w:rsidR="002B448B">
        <w:t>K</w:t>
      </w:r>
      <w:r w:rsidR="00566E5C">
        <w:t>.</w:t>
      </w:r>
    </w:p>
    <w:p w14:paraId="138BA335" w14:textId="7C87A166" w:rsidR="003D115F" w:rsidRPr="00510679" w:rsidRDefault="003D115F" w:rsidP="00786A65">
      <w:pPr>
        <w:spacing w:before="256"/>
        <w:rPr>
          <w:rFonts w:cs="Arial"/>
          <w:szCs w:val="24"/>
          <w:u w:val="single"/>
          <w:lang w:eastAsia="en-GB"/>
        </w:rPr>
      </w:pPr>
      <w:r w:rsidRPr="00510679">
        <w:rPr>
          <w:rFonts w:cs="Arial"/>
          <w:szCs w:val="24"/>
          <w:u w:val="single"/>
          <w:lang w:eastAsia="en-GB"/>
        </w:rPr>
        <w:t>Option 3 - Three free item</w:t>
      </w:r>
      <w:r w:rsidR="008727F3">
        <w:rPr>
          <w:rFonts w:cs="Arial"/>
          <w:szCs w:val="24"/>
          <w:u w:val="single"/>
          <w:lang w:eastAsia="en-GB"/>
        </w:rPr>
        <w:t>s</w:t>
      </w:r>
      <w:r w:rsidRPr="00510679">
        <w:rPr>
          <w:rFonts w:cs="Arial"/>
          <w:szCs w:val="24"/>
          <w:u w:val="single"/>
          <w:lang w:eastAsia="en-GB"/>
        </w:rPr>
        <w:t xml:space="preserve"> collection per annum</w:t>
      </w:r>
    </w:p>
    <w:p w14:paraId="7CD5FD9E" w14:textId="77777777" w:rsidR="007D7A22" w:rsidRDefault="007D7A22" w:rsidP="007D7A22">
      <w:pPr>
        <w:rPr>
          <w:rFonts w:cs="Arial"/>
          <w:spacing w:val="3"/>
          <w:szCs w:val="24"/>
        </w:rPr>
      </w:pPr>
    </w:p>
    <w:p w14:paraId="412F7428" w14:textId="594B80C5" w:rsidR="007D7A22" w:rsidRPr="00BF3B7B" w:rsidRDefault="00BD655C" w:rsidP="007D7A22">
      <w:pPr>
        <w:rPr>
          <w:rFonts w:cs="Arial"/>
          <w:spacing w:val="3"/>
          <w:szCs w:val="24"/>
        </w:rPr>
      </w:pPr>
      <w:r>
        <w:rPr>
          <w:rFonts w:cs="Arial"/>
          <w:spacing w:val="3"/>
          <w:szCs w:val="24"/>
        </w:rPr>
        <w:t xml:space="preserve">As already indicated, </w:t>
      </w:r>
      <w:r w:rsidR="007D7A22">
        <w:rPr>
          <w:rFonts w:cs="Arial"/>
          <w:spacing w:val="3"/>
          <w:szCs w:val="24"/>
        </w:rPr>
        <w:t xml:space="preserve">54% of collections were for three items of less. If the council introduced a free collection service for three items income </w:t>
      </w:r>
      <w:r>
        <w:rPr>
          <w:rFonts w:cs="Arial"/>
          <w:spacing w:val="3"/>
          <w:szCs w:val="24"/>
        </w:rPr>
        <w:t xml:space="preserve">would reduce by </w:t>
      </w:r>
      <w:r w:rsidR="007D7A22">
        <w:rPr>
          <w:rFonts w:cs="Arial"/>
          <w:spacing w:val="3"/>
          <w:szCs w:val="24"/>
        </w:rPr>
        <w:t>£7</w:t>
      </w:r>
      <w:r w:rsidR="00A83136">
        <w:rPr>
          <w:rFonts w:cs="Arial"/>
          <w:spacing w:val="3"/>
          <w:szCs w:val="24"/>
        </w:rPr>
        <w:t>2</w:t>
      </w:r>
      <w:r w:rsidR="006D5219">
        <w:rPr>
          <w:rFonts w:cs="Arial"/>
          <w:spacing w:val="3"/>
          <w:szCs w:val="24"/>
        </w:rPr>
        <w:t>k</w:t>
      </w:r>
      <w:r w:rsidR="007D7A22">
        <w:rPr>
          <w:rFonts w:cs="Arial"/>
          <w:spacing w:val="3"/>
          <w:szCs w:val="24"/>
        </w:rPr>
        <w:t xml:space="preserve"> per year.</w:t>
      </w:r>
      <w:r w:rsidR="007D7A22" w:rsidRPr="00BF3B7B">
        <w:rPr>
          <w:rFonts w:cs="Arial"/>
          <w:spacing w:val="3"/>
          <w:szCs w:val="24"/>
        </w:rPr>
        <w:t xml:space="preserve"> </w:t>
      </w:r>
    </w:p>
    <w:p w14:paraId="47E1008D" w14:textId="1E36DA46" w:rsidR="003D115F" w:rsidRDefault="0028303E" w:rsidP="00786A65">
      <w:pPr>
        <w:spacing w:before="256"/>
        <w:rPr>
          <w:rFonts w:cs="Arial"/>
          <w:color w:val="252B36"/>
          <w:szCs w:val="24"/>
          <w:lang w:eastAsia="en-GB"/>
        </w:rPr>
      </w:pPr>
      <w:r>
        <w:rPr>
          <w:rFonts w:cs="Arial"/>
          <w:color w:val="252B36"/>
          <w:szCs w:val="24"/>
          <w:lang w:eastAsia="en-GB"/>
        </w:rPr>
        <w:t>It is estimated that with a service that allows three free collections per year per resident the costs would rise somewhat as demand would increase approximately 30% (best estimate) for this service – circa £</w:t>
      </w:r>
      <w:r w:rsidR="001528F6">
        <w:rPr>
          <w:rFonts w:cs="Arial"/>
          <w:color w:val="252B36"/>
          <w:szCs w:val="24"/>
          <w:lang w:eastAsia="en-GB"/>
        </w:rPr>
        <w:t>22</w:t>
      </w:r>
      <w:r>
        <w:rPr>
          <w:rFonts w:cs="Arial"/>
          <w:color w:val="252B36"/>
          <w:szCs w:val="24"/>
          <w:lang w:eastAsia="en-GB"/>
        </w:rPr>
        <w:t xml:space="preserve">K on disposal costs. </w:t>
      </w:r>
    </w:p>
    <w:p w14:paraId="39606754" w14:textId="1CF6F424" w:rsidR="00B64B5B" w:rsidRDefault="00B64B5B" w:rsidP="00786A65">
      <w:pPr>
        <w:spacing w:before="256"/>
        <w:rPr>
          <w:rFonts w:cs="Arial"/>
          <w:color w:val="252B36"/>
          <w:szCs w:val="24"/>
          <w:lang w:eastAsia="en-GB"/>
        </w:rPr>
      </w:pPr>
      <w:r w:rsidRPr="00174E5C">
        <w:rPr>
          <w:rFonts w:cs="Arial"/>
          <w:szCs w:val="24"/>
          <w:lang w:eastAsia="en-GB"/>
        </w:rPr>
        <w:t xml:space="preserve">Some costs associated with disposal of fly tipping </w:t>
      </w:r>
      <w:r>
        <w:rPr>
          <w:rFonts w:cs="Arial"/>
          <w:szCs w:val="24"/>
          <w:lang w:eastAsia="en-GB"/>
        </w:rPr>
        <w:t xml:space="preserve">could be </w:t>
      </w:r>
      <w:r w:rsidRPr="00174E5C">
        <w:rPr>
          <w:rFonts w:cs="Arial"/>
          <w:szCs w:val="24"/>
          <w:lang w:eastAsia="en-GB"/>
        </w:rPr>
        <w:t xml:space="preserve">assumed to reduce in this scenario </w:t>
      </w:r>
      <w:r>
        <w:rPr>
          <w:rFonts w:cs="Arial"/>
          <w:szCs w:val="24"/>
          <w:lang w:eastAsia="en-GB"/>
        </w:rPr>
        <w:t>a</w:t>
      </w:r>
      <w:r w:rsidRPr="00174E5C">
        <w:rPr>
          <w:rFonts w:cs="Arial"/>
          <w:szCs w:val="24"/>
          <w:lang w:eastAsia="en-GB"/>
        </w:rPr>
        <w:t>lthough this is thought to be minimal and hence these cost</w:t>
      </w:r>
      <w:r>
        <w:rPr>
          <w:rFonts w:cs="Arial"/>
          <w:szCs w:val="24"/>
          <w:lang w:eastAsia="en-GB"/>
        </w:rPr>
        <w:t>s</w:t>
      </w:r>
      <w:r w:rsidRPr="00174E5C">
        <w:rPr>
          <w:rFonts w:cs="Arial"/>
          <w:szCs w:val="24"/>
          <w:lang w:eastAsia="en-GB"/>
        </w:rPr>
        <w:t xml:space="preserve"> have not been offset again</w:t>
      </w:r>
      <w:r>
        <w:rPr>
          <w:rFonts w:cs="Arial"/>
          <w:szCs w:val="24"/>
          <w:lang w:eastAsia="en-GB"/>
        </w:rPr>
        <w:t>st</w:t>
      </w:r>
      <w:r w:rsidRPr="00174E5C">
        <w:rPr>
          <w:rFonts w:cs="Arial"/>
          <w:szCs w:val="24"/>
          <w:lang w:eastAsia="en-GB"/>
        </w:rPr>
        <w:t xml:space="preserve"> the above figures.</w:t>
      </w:r>
    </w:p>
    <w:p w14:paraId="47FE940D" w14:textId="70A9CEB4" w:rsidR="00F40D7F" w:rsidRDefault="00F40D7F" w:rsidP="00786A65">
      <w:pPr>
        <w:spacing w:before="256"/>
        <w:rPr>
          <w:rFonts w:cs="Arial"/>
          <w:szCs w:val="24"/>
          <w:lang w:eastAsia="en-GB"/>
        </w:rPr>
      </w:pPr>
      <w:r>
        <w:rPr>
          <w:rFonts w:cs="Arial"/>
          <w:szCs w:val="24"/>
          <w:lang w:eastAsia="en-GB"/>
        </w:rPr>
        <w:t xml:space="preserve">The total cost for this option would be </w:t>
      </w:r>
      <w:r w:rsidR="00146CEA">
        <w:rPr>
          <w:rFonts w:cs="Arial"/>
          <w:szCs w:val="24"/>
          <w:lang w:eastAsia="en-GB"/>
        </w:rPr>
        <w:t xml:space="preserve">circa </w:t>
      </w:r>
      <w:r w:rsidR="00CE29A5">
        <w:rPr>
          <w:rFonts w:cs="Arial"/>
          <w:szCs w:val="24"/>
          <w:lang w:eastAsia="en-GB"/>
        </w:rPr>
        <w:t>£</w:t>
      </w:r>
      <w:r w:rsidR="00706398">
        <w:rPr>
          <w:rFonts w:cs="Arial"/>
          <w:szCs w:val="24"/>
          <w:lang w:eastAsia="en-GB"/>
        </w:rPr>
        <w:t>94</w:t>
      </w:r>
      <w:r w:rsidR="00146CEA">
        <w:rPr>
          <w:rFonts w:cs="Arial"/>
          <w:szCs w:val="24"/>
          <w:lang w:eastAsia="en-GB"/>
        </w:rPr>
        <w:t>K</w:t>
      </w:r>
      <w:r w:rsidR="0001674E">
        <w:rPr>
          <w:rFonts w:cs="Arial"/>
          <w:szCs w:val="24"/>
          <w:lang w:eastAsia="en-GB"/>
        </w:rPr>
        <w:t>.</w:t>
      </w:r>
      <w:r>
        <w:rPr>
          <w:rFonts w:cs="Arial"/>
          <w:szCs w:val="24"/>
          <w:lang w:eastAsia="en-GB"/>
        </w:rPr>
        <w:t xml:space="preserve"> </w:t>
      </w:r>
    </w:p>
    <w:p w14:paraId="40649EBB" w14:textId="77777777" w:rsidR="00706398" w:rsidRDefault="00706398" w:rsidP="00EF3944">
      <w:pPr>
        <w:rPr>
          <w:rFonts w:cs="Arial"/>
          <w:b/>
          <w:bCs/>
          <w:szCs w:val="24"/>
        </w:rPr>
      </w:pPr>
    </w:p>
    <w:p w14:paraId="20CD532D" w14:textId="0CCD7094" w:rsidR="00EF3944" w:rsidRPr="00201A79" w:rsidRDefault="00EF3944" w:rsidP="00EF3944">
      <w:pPr>
        <w:rPr>
          <w:rFonts w:cs="Arial"/>
          <w:b/>
          <w:bCs/>
          <w:szCs w:val="24"/>
        </w:rPr>
      </w:pPr>
      <w:r w:rsidRPr="00201A79">
        <w:rPr>
          <w:rFonts w:cs="Arial"/>
          <w:b/>
          <w:bCs/>
          <w:szCs w:val="24"/>
        </w:rPr>
        <w:t>West London Council Bulky Waste Collections</w:t>
      </w:r>
    </w:p>
    <w:p w14:paraId="0D44A580" w14:textId="77777777" w:rsidR="00C12C22" w:rsidRDefault="00C12C22" w:rsidP="00786A65">
      <w:pPr>
        <w:spacing w:before="256"/>
        <w:rPr>
          <w:rFonts w:cs="Arial"/>
          <w:color w:val="252B36"/>
          <w:szCs w:val="24"/>
          <w:lang w:eastAsia="en-GB"/>
        </w:rPr>
      </w:pPr>
    </w:p>
    <w:tbl>
      <w:tblPr>
        <w:tblStyle w:val="TableGrid"/>
        <w:tblW w:w="9634" w:type="dxa"/>
        <w:tblLayout w:type="fixed"/>
        <w:tblLook w:val="04A0" w:firstRow="1" w:lastRow="0" w:firstColumn="1" w:lastColumn="0" w:noHBand="0" w:noVBand="1"/>
      </w:tblPr>
      <w:tblGrid>
        <w:gridCol w:w="1555"/>
        <w:gridCol w:w="2693"/>
        <w:gridCol w:w="3260"/>
        <w:gridCol w:w="2126"/>
      </w:tblGrid>
      <w:tr w:rsidR="00C12C22" w:rsidRPr="00BA73F1" w14:paraId="6BEEB91C" w14:textId="77777777" w:rsidTr="00EF3944">
        <w:tc>
          <w:tcPr>
            <w:tcW w:w="1555" w:type="dxa"/>
            <w:shd w:val="clear" w:color="auto" w:fill="auto"/>
          </w:tcPr>
          <w:p w14:paraId="5041DBE3" w14:textId="77777777" w:rsidR="00C12C22" w:rsidRPr="00BA73F1" w:rsidRDefault="00C12C22" w:rsidP="00EA3F60">
            <w:pPr>
              <w:rPr>
                <w:rFonts w:cs="Arial"/>
                <w:b/>
                <w:bCs/>
                <w:sz w:val="20"/>
              </w:rPr>
            </w:pPr>
            <w:r w:rsidRPr="00BA73F1">
              <w:rPr>
                <w:rFonts w:cs="Arial"/>
                <w:b/>
                <w:bCs/>
                <w:sz w:val="20"/>
              </w:rPr>
              <w:t>Council</w:t>
            </w:r>
          </w:p>
        </w:tc>
        <w:tc>
          <w:tcPr>
            <w:tcW w:w="2693" w:type="dxa"/>
            <w:shd w:val="clear" w:color="auto" w:fill="BFBFBF" w:themeFill="background1" w:themeFillShade="BF"/>
          </w:tcPr>
          <w:p w14:paraId="099D6584" w14:textId="77777777" w:rsidR="00C12C22" w:rsidRPr="00BA73F1" w:rsidRDefault="00C12C22" w:rsidP="00EA3F60">
            <w:pPr>
              <w:rPr>
                <w:rFonts w:cs="Arial"/>
                <w:b/>
                <w:bCs/>
                <w:sz w:val="20"/>
              </w:rPr>
            </w:pPr>
            <w:r w:rsidRPr="00BA73F1">
              <w:rPr>
                <w:rFonts w:cs="Arial"/>
                <w:b/>
                <w:bCs/>
                <w:sz w:val="20"/>
              </w:rPr>
              <w:t>Service Provided</w:t>
            </w:r>
          </w:p>
        </w:tc>
        <w:tc>
          <w:tcPr>
            <w:tcW w:w="3260" w:type="dxa"/>
            <w:shd w:val="clear" w:color="auto" w:fill="BFBFBF" w:themeFill="background1" w:themeFillShade="BF"/>
          </w:tcPr>
          <w:p w14:paraId="764C2874" w14:textId="77777777" w:rsidR="00C12C22" w:rsidRPr="00BA73F1" w:rsidRDefault="00C12C22" w:rsidP="00EA3F60">
            <w:pPr>
              <w:rPr>
                <w:rFonts w:cs="Arial"/>
                <w:b/>
                <w:bCs/>
                <w:sz w:val="20"/>
              </w:rPr>
            </w:pPr>
            <w:r w:rsidRPr="00BA73F1">
              <w:rPr>
                <w:rFonts w:cs="Arial"/>
                <w:b/>
                <w:bCs/>
                <w:sz w:val="20"/>
              </w:rPr>
              <w:t>Cost</w:t>
            </w:r>
          </w:p>
        </w:tc>
        <w:tc>
          <w:tcPr>
            <w:tcW w:w="2126" w:type="dxa"/>
            <w:shd w:val="clear" w:color="auto" w:fill="BFBFBF" w:themeFill="background1" w:themeFillShade="BF"/>
          </w:tcPr>
          <w:p w14:paraId="62B8F07C" w14:textId="77777777" w:rsidR="00C12C22" w:rsidRPr="00BA73F1" w:rsidRDefault="00C12C22" w:rsidP="00EA3F60">
            <w:pPr>
              <w:rPr>
                <w:rFonts w:cs="Arial"/>
                <w:b/>
                <w:bCs/>
                <w:sz w:val="20"/>
              </w:rPr>
            </w:pPr>
            <w:r>
              <w:rPr>
                <w:rFonts w:cs="Arial"/>
                <w:b/>
                <w:bCs/>
                <w:sz w:val="20"/>
              </w:rPr>
              <w:t>Concessions</w:t>
            </w:r>
          </w:p>
        </w:tc>
      </w:tr>
      <w:tr w:rsidR="00C12C22" w:rsidRPr="00BA73F1" w14:paraId="3EA7655E" w14:textId="77777777" w:rsidTr="00EF3944">
        <w:tc>
          <w:tcPr>
            <w:tcW w:w="1555" w:type="dxa"/>
            <w:shd w:val="clear" w:color="auto" w:fill="auto"/>
          </w:tcPr>
          <w:p w14:paraId="40404EDF" w14:textId="77777777" w:rsidR="00C12C22" w:rsidRPr="00BA73F1" w:rsidRDefault="00C12C22" w:rsidP="00EA3F60">
            <w:pPr>
              <w:rPr>
                <w:rFonts w:cs="Arial"/>
                <w:b/>
                <w:bCs/>
                <w:sz w:val="20"/>
              </w:rPr>
            </w:pPr>
            <w:r w:rsidRPr="00BA73F1">
              <w:rPr>
                <w:rFonts w:cs="Arial"/>
                <w:b/>
                <w:bCs/>
                <w:sz w:val="20"/>
              </w:rPr>
              <w:t>Ealing</w:t>
            </w:r>
          </w:p>
        </w:tc>
        <w:tc>
          <w:tcPr>
            <w:tcW w:w="2693" w:type="dxa"/>
          </w:tcPr>
          <w:p w14:paraId="7E1EA9D5" w14:textId="77777777" w:rsidR="00C12C22" w:rsidRPr="00BA73F1" w:rsidRDefault="00C12C22" w:rsidP="00EA3F60">
            <w:pPr>
              <w:rPr>
                <w:rFonts w:cs="Arial"/>
                <w:sz w:val="20"/>
              </w:rPr>
            </w:pPr>
            <w:r w:rsidRPr="00BA73F1">
              <w:rPr>
                <w:rFonts w:cs="Arial"/>
                <w:sz w:val="20"/>
              </w:rPr>
              <w:t>Charged for service</w:t>
            </w:r>
          </w:p>
          <w:p w14:paraId="79665500" w14:textId="77777777" w:rsidR="00C12C22" w:rsidRPr="00BA73F1" w:rsidRDefault="00841035" w:rsidP="00EA3F60">
            <w:pPr>
              <w:rPr>
                <w:rFonts w:cs="Arial"/>
                <w:sz w:val="20"/>
              </w:rPr>
            </w:pPr>
            <w:hyperlink r:id="rId14" w:history="1">
              <w:r w:rsidR="00C12C22" w:rsidRPr="00BA73F1">
                <w:rPr>
                  <w:rStyle w:val="Hyperlink"/>
                  <w:rFonts w:cs="Arial"/>
                  <w:sz w:val="20"/>
                </w:rPr>
                <w:t>https://www.ealing.gov.uk/info/201172/refuse_services/2017/request_a_bulky_items_collection</w:t>
              </w:r>
            </w:hyperlink>
          </w:p>
        </w:tc>
        <w:tc>
          <w:tcPr>
            <w:tcW w:w="3260" w:type="dxa"/>
          </w:tcPr>
          <w:p w14:paraId="65D7CE52" w14:textId="7A47C8BA" w:rsidR="00C12C22" w:rsidRPr="00BA73F1" w:rsidRDefault="00C12C22" w:rsidP="00EA3F60">
            <w:pPr>
              <w:rPr>
                <w:rFonts w:cs="Arial"/>
                <w:sz w:val="20"/>
              </w:rPr>
            </w:pPr>
            <w:r w:rsidRPr="00BA73F1">
              <w:rPr>
                <w:rFonts w:cs="Arial"/>
                <w:sz w:val="20"/>
              </w:rPr>
              <w:t xml:space="preserve">Up to 8 items - £40 and £25 per fridge or freezer </w:t>
            </w:r>
          </w:p>
          <w:p w14:paraId="2312FA3B" w14:textId="77777777" w:rsidR="00C12C22" w:rsidRPr="00BA73F1" w:rsidRDefault="00C12C22" w:rsidP="00EA3F60">
            <w:pPr>
              <w:rPr>
                <w:rFonts w:cs="Arial"/>
                <w:sz w:val="20"/>
              </w:rPr>
            </w:pPr>
          </w:p>
          <w:p w14:paraId="2A166621" w14:textId="77777777" w:rsidR="00C12C22" w:rsidRPr="00BA73F1" w:rsidRDefault="00C12C22" w:rsidP="00EA3F60">
            <w:pPr>
              <w:rPr>
                <w:rFonts w:cs="Arial"/>
                <w:sz w:val="20"/>
              </w:rPr>
            </w:pPr>
            <w:r w:rsidRPr="00BA73F1">
              <w:rPr>
                <w:rFonts w:cs="Arial"/>
                <w:sz w:val="20"/>
              </w:rPr>
              <w:t>There is no limit or restrictions on the number of collections booked within a year.</w:t>
            </w:r>
          </w:p>
        </w:tc>
        <w:tc>
          <w:tcPr>
            <w:tcW w:w="2126" w:type="dxa"/>
          </w:tcPr>
          <w:p w14:paraId="3858B869" w14:textId="77777777" w:rsidR="00C12C22" w:rsidRPr="00BA73F1" w:rsidRDefault="00C12C22" w:rsidP="00EA3F60">
            <w:pPr>
              <w:rPr>
                <w:rFonts w:cs="Arial"/>
                <w:sz w:val="20"/>
              </w:rPr>
            </w:pPr>
            <w:r w:rsidRPr="00BA73F1">
              <w:rPr>
                <w:rFonts w:cs="Arial"/>
                <w:sz w:val="20"/>
              </w:rPr>
              <w:t>No concessions</w:t>
            </w:r>
          </w:p>
        </w:tc>
      </w:tr>
      <w:tr w:rsidR="00C12C22" w:rsidRPr="00BA73F1" w14:paraId="30F3B57E" w14:textId="77777777" w:rsidTr="00EF3944">
        <w:tc>
          <w:tcPr>
            <w:tcW w:w="1555" w:type="dxa"/>
            <w:shd w:val="clear" w:color="auto" w:fill="auto"/>
          </w:tcPr>
          <w:p w14:paraId="36E89D18" w14:textId="77777777" w:rsidR="00C12C22" w:rsidRPr="00BA73F1" w:rsidRDefault="00C12C22" w:rsidP="00EA3F60">
            <w:pPr>
              <w:rPr>
                <w:rFonts w:cs="Arial"/>
                <w:b/>
                <w:bCs/>
                <w:sz w:val="20"/>
              </w:rPr>
            </w:pPr>
            <w:r w:rsidRPr="00BA73F1">
              <w:rPr>
                <w:rFonts w:cs="Arial"/>
                <w:b/>
                <w:bCs/>
                <w:sz w:val="20"/>
              </w:rPr>
              <w:t>Hounslow</w:t>
            </w:r>
          </w:p>
        </w:tc>
        <w:tc>
          <w:tcPr>
            <w:tcW w:w="2693" w:type="dxa"/>
          </w:tcPr>
          <w:p w14:paraId="14DF624F" w14:textId="77777777" w:rsidR="00C12C22" w:rsidRPr="00BA73F1" w:rsidRDefault="00C12C22" w:rsidP="00EA3F60">
            <w:pPr>
              <w:rPr>
                <w:rFonts w:cs="Arial"/>
                <w:sz w:val="20"/>
              </w:rPr>
            </w:pPr>
            <w:r w:rsidRPr="00BA73F1">
              <w:rPr>
                <w:rFonts w:cs="Arial"/>
                <w:sz w:val="20"/>
              </w:rPr>
              <w:t xml:space="preserve">Charged for service and </w:t>
            </w:r>
            <w:r>
              <w:rPr>
                <w:rFonts w:cs="Arial"/>
                <w:sz w:val="20"/>
              </w:rPr>
              <w:t>concessions</w:t>
            </w:r>
          </w:p>
          <w:p w14:paraId="58CB3A34" w14:textId="77777777" w:rsidR="00C12C22" w:rsidRPr="00BA73F1" w:rsidRDefault="00C12C22" w:rsidP="00EA3F60">
            <w:pPr>
              <w:rPr>
                <w:rFonts w:cs="Arial"/>
                <w:sz w:val="20"/>
              </w:rPr>
            </w:pPr>
          </w:p>
          <w:p w14:paraId="0784BE00" w14:textId="77777777" w:rsidR="00C12C22" w:rsidRPr="00BA73F1" w:rsidRDefault="00841035" w:rsidP="00EA3F60">
            <w:pPr>
              <w:rPr>
                <w:rFonts w:cs="Arial"/>
                <w:sz w:val="20"/>
              </w:rPr>
            </w:pPr>
            <w:hyperlink r:id="rId15" w:history="1">
              <w:r w:rsidR="00C12C22" w:rsidRPr="00BA73F1">
                <w:rPr>
                  <w:rStyle w:val="Hyperlink"/>
                  <w:rFonts w:cs="Arial"/>
                  <w:sz w:val="20"/>
                </w:rPr>
                <w:t>https://www.hounslow.gov.uk/info/20002/recycling_and_rubbish/30/tidy_town_bulky_waste_collection</w:t>
              </w:r>
            </w:hyperlink>
          </w:p>
        </w:tc>
        <w:tc>
          <w:tcPr>
            <w:tcW w:w="3260" w:type="dxa"/>
          </w:tcPr>
          <w:p w14:paraId="0A79C910" w14:textId="77777777" w:rsidR="00C12C22" w:rsidRPr="00BA73F1" w:rsidRDefault="00C12C22" w:rsidP="00EA3F60">
            <w:pPr>
              <w:rPr>
                <w:rFonts w:cs="Arial"/>
                <w:sz w:val="20"/>
              </w:rPr>
            </w:pPr>
            <w:r w:rsidRPr="00BA73F1">
              <w:rPr>
                <w:rFonts w:cs="Arial"/>
                <w:sz w:val="20"/>
              </w:rPr>
              <w:lastRenderedPageBreak/>
              <w:t>Up to 5 items - £40 with any additional items charged at £8.</w:t>
            </w:r>
          </w:p>
          <w:p w14:paraId="7D233417" w14:textId="77777777" w:rsidR="00C12C22" w:rsidRPr="00BA73F1" w:rsidRDefault="00C12C22" w:rsidP="00EA3F60">
            <w:pPr>
              <w:rPr>
                <w:rFonts w:cs="Arial"/>
                <w:sz w:val="20"/>
              </w:rPr>
            </w:pPr>
          </w:p>
          <w:p w14:paraId="4A9248EC" w14:textId="77777777" w:rsidR="00C12C22" w:rsidRPr="00BA73F1" w:rsidRDefault="00C12C22" w:rsidP="00EA3F60">
            <w:pPr>
              <w:rPr>
                <w:rFonts w:cs="Arial"/>
                <w:sz w:val="20"/>
              </w:rPr>
            </w:pPr>
            <w:r w:rsidRPr="00BA73F1">
              <w:rPr>
                <w:rFonts w:cs="Arial"/>
                <w:sz w:val="20"/>
              </w:rPr>
              <w:t>Landlords – Up to 5 items - £70 with additional items charged at £14.</w:t>
            </w:r>
          </w:p>
          <w:p w14:paraId="6904553B" w14:textId="77777777" w:rsidR="00C12C22" w:rsidRPr="00BA73F1" w:rsidRDefault="00C12C22" w:rsidP="00EA3F60">
            <w:pPr>
              <w:rPr>
                <w:rFonts w:cs="Arial"/>
                <w:sz w:val="20"/>
              </w:rPr>
            </w:pPr>
          </w:p>
          <w:p w14:paraId="6646ADEB" w14:textId="77777777" w:rsidR="00C12C22" w:rsidRPr="00BA73F1" w:rsidRDefault="00C12C22" w:rsidP="00EA3F60">
            <w:pPr>
              <w:rPr>
                <w:rFonts w:cs="Arial"/>
                <w:sz w:val="20"/>
              </w:rPr>
            </w:pPr>
            <w:r w:rsidRPr="00BA73F1">
              <w:rPr>
                <w:rFonts w:cs="Arial"/>
                <w:sz w:val="20"/>
              </w:rPr>
              <w:t>You can use the service as many times as you want.</w:t>
            </w:r>
          </w:p>
        </w:tc>
        <w:tc>
          <w:tcPr>
            <w:tcW w:w="2126" w:type="dxa"/>
          </w:tcPr>
          <w:p w14:paraId="408B0961" w14:textId="77777777" w:rsidR="00C12C22" w:rsidRPr="00BA73F1" w:rsidRDefault="00C12C22" w:rsidP="00EA3F60">
            <w:pPr>
              <w:rPr>
                <w:rFonts w:cs="Arial"/>
                <w:sz w:val="20"/>
              </w:rPr>
            </w:pPr>
            <w:r w:rsidRPr="00BA73F1">
              <w:rPr>
                <w:rFonts w:cs="Arial"/>
                <w:color w:val="000000"/>
                <w:sz w:val="20"/>
                <w:shd w:val="clear" w:color="auto" w:fill="FFFFFF"/>
              </w:rPr>
              <w:lastRenderedPageBreak/>
              <w:t xml:space="preserve">Residents in receipt of Council Tax </w:t>
            </w:r>
            <w:r w:rsidRPr="00BA73F1">
              <w:rPr>
                <w:rFonts w:cs="Arial"/>
                <w:color w:val="000000"/>
                <w:sz w:val="20"/>
                <w:shd w:val="clear" w:color="auto" w:fill="FFFFFF"/>
              </w:rPr>
              <w:lastRenderedPageBreak/>
              <w:t>Reduction are eligible for the discounted rate of £15 for up to 5 items, with any additional items charged at £3 per item.</w:t>
            </w:r>
          </w:p>
        </w:tc>
      </w:tr>
      <w:tr w:rsidR="00C12C22" w:rsidRPr="00BA73F1" w14:paraId="1CB0EE48" w14:textId="77777777" w:rsidTr="00EF3944">
        <w:tc>
          <w:tcPr>
            <w:tcW w:w="1555" w:type="dxa"/>
            <w:shd w:val="clear" w:color="auto" w:fill="auto"/>
          </w:tcPr>
          <w:p w14:paraId="108661CB" w14:textId="77777777" w:rsidR="00C12C22" w:rsidRPr="00BA73F1" w:rsidRDefault="00C12C22" w:rsidP="00EA3F60">
            <w:pPr>
              <w:rPr>
                <w:rFonts w:cs="Arial"/>
                <w:b/>
                <w:bCs/>
                <w:sz w:val="20"/>
              </w:rPr>
            </w:pPr>
            <w:r w:rsidRPr="00BA73F1">
              <w:rPr>
                <w:rFonts w:cs="Arial"/>
                <w:b/>
                <w:bCs/>
                <w:sz w:val="20"/>
              </w:rPr>
              <w:lastRenderedPageBreak/>
              <w:t>Hillingdon</w:t>
            </w:r>
          </w:p>
        </w:tc>
        <w:tc>
          <w:tcPr>
            <w:tcW w:w="2693" w:type="dxa"/>
          </w:tcPr>
          <w:p w14:paraId="0E625302" w14:textId="77777777" w:rsidR="00C12C22" w:rsidRPr="00BA73F1" w:rsidRDefault="00C12C22" w:rsidP="00EA3F60">
            <w:pPr>
              <w:rPr>
                <w:rFonts w:cs="Arial"/>
                <w:sz w:val="20"/>
              </w:rPr>
            </w:pPr>
            <w:r w:rsidRPr="00BA73F1">
              <w:rPr>
                <w:rFonts w:cs="Arial"/>
                <w:sz w:val="20"/>
              </w:rPr>
              <w:t xml:space="preserve">Charged for service and </w:t>
            </w:r>
            <w:r>
              <w:rPr>
                <w:rFonts w:cs="Arial"/>
                <w:sz w:val="20"/>
              </w:rPr>
              <w:t>concessions</w:t>
            </w:r>
          </w:p>
          <w:p w14:paraId="6D173849" w14:textId="77777777" w:rsidR="00C12C22" w:rsidRPr="00BA73F1" w:rsidRDefault="00C12C22" w:rsidP="00EA3F60">
            <w:pPr>
              <w:rPr>
                <w:rFonts w:cs="Arial"/>
                <w:sz w:val="20"/>
              </w:rPr>
            </w:pPr>
          </w:p>
          <w:p w14:paraId="2ED72A14" w14:textId="77777777" w:rsidR="00C12C22" w:rsidRPr="00BA73F1" w:rsidRDefault="00C12C22" w:rsidP="00EA3F60">
            <w:pPr>
              <w:rPr>
                <w:rFonts w:cs="Arial"/>
                <w:sz w:val="20"/>
              </w:rPr>
            </w:pPr>
          </w:p>
          <w:p w14:paraId="0F7607ED" w14:textId="77777777" w:rsidR="00C12C22" w:rsidRPr="00BA73F1" w:rsidRDefault="00841035" w:rsidP="00EA3F60">
            <w:pPr>
              <w:rPr>
                <w:rFonts w:cs="Arial"/>
                <w:sz w:val="20"/>
              </w:rPr>
            </w:pPr>
            <w:hyperlink r:id="rId16" w:history="1">
              <w:r w:rsidR="00C12C22" w:rsidRPr="00BA73F1">
                <w:rPr>
                  <w:rStyle w:val="Hyperlink"/>
                  <w:rFonts w:cs="Arial"/>
                  <w:sz w:val="20"/>
                </w:rPr>
                <w:t>https://www.hillingdon.gov.uk/bulkywaste</w:t>
              </w:r>
            </w:hyperlink>
          </w:p>
        </w:tc>
        <w:tc>
          <w:tcPr>
            <w:tcW w:w="3260" w:type="dxa"/>
          </w:tcPr>
          <w:p w14:paraId="3E1ACD97" w14:textId="77777777" w:rsidR="00C12C22" w:rsidRPr="00BA73F1" w:rsidRDefault="00C12C22" w:rsidP="00EA3F60">
            <w:pPr>
              <w:rPr>
                <w:rFonts w:cs="Arial"/>
                <w:sz w:val="20"/>
              </w:rPr>
            </w:pPr>
            <w:r w:rsidRPr="00BA73F1">
              <w:rPr>
                <w:rFonts w:cs="Arial"/>
                <w:sz w:val="20"/>
              </w:rPr>
              <w:t>Up to 6 items - £30 for residents, £55 for landlords.</w:t>
            </w:r>
          </w:p>
          <w:p w14:paraId="254DE011" w14:textId="77777777" w:rsidR="00C12C22" w:rsidRPr="00BA73F1" w:rsidRDefault="00C12C22" w:rsidP="00EA3F60">
            <w:pPr>
              <w:rPr>
                <w:rFonts w:cs="Arial"/>
                <w:sz w:val="20"/>
              </w:rPr>
            </w:pPr>
            <w:r w:rsidRPr="00BA73F1">
              <w:rPr>
                <w:rFonts w:cs="Arial"/>
                <w:sz w:val="20"/>
              </w:rPr>
              <w:t>Residents can book up to one collection slot per day.</w:t>
            </w:r>
          </w:p>
        </w:tc>
        <w:tc>
          <w:tcPr>
            <w:tcW w:w="2126" w:type="dxa"/>
          </w:tcPr>
          <w:p w14:paraId="3799A738" w14:textId="77777777" w:rsidR="00C12C22" w:rsidRPr="00BA73F1" w:rsidRDefault="00C12C22" w:rsidP="00EA3F60">
            <w:pPr>
              <w:rPr>
                <w:rFonts w:cs="Arial"/>
                <w:sz w:val="20"/>
              </w:rPr>
            </w:pPr>
            <w:r w:rsidRPr="00BA73F1">
              <w:rPr>
                <w:rFonts w:cs="Arial"/>
                <w:sz w:val="20"/>
              </w:rPr>
              <w:t>Residents aged over 65 and those in receipt of Personal Independence Payment can book 1 free collection every 3 months.</w:t>
            </w:r>
            <w:r w:rsidRPr="00BA73F1">
              <w:rPr>
                <w:rFonts w:cs="Arial"/>
                <w:color w:val="34403F"/>
                <w:sz w:val="20"/>
                <w:shd w:val="clear" w:color="auto" w:fill="FFFFFF"/>
              </w:rPr>
              <w:t> </w:t>
            </w:r>
          </w:p>
        </w:tc>
      </w:tr>
      <w:tr w:rsidR="00C12C22" w:rsidRPr="00BA73F1" w14:paraId="560134BA" w14:textId="77777777" w:rsidTr="00EF3944">
        <w:tc>
          <w:tcPr>
            <w:tcW w:w="1555" w:type="dxa"/>
            <w:shd w:val="clear" w:color="auto" w:fill="auto"/>
          </w:tcPr>
          <w:p w14:paraId="4AB1F8F4" w14:textId="77777777" w:rsidR="00C12C22" w:rsidRPr="00BA73F1" w:rsidRDefault="00C12C22" w:rsidP="00EA3F60">
            <w:pPr>
              <w:rPr>
                <w:rFonts w:cs="Arial"/>
                <w:b/>
                <w:bCs/>
                <w:sz w:val="20"/>
              </w:rPr>
            </w:pPr>
            <w:r w:rsidRPr="00BA73F1">
              <w:rPr>
                <w:rFonts w:cs="Arial"/>
                <w:b/>
                <w:bCs/>
                <w:sz w:val="20"/>
              </w:rPr>
              <w:t>Richmond</w:t>
            </w:r>
          </w:p>
        </w:tc>
        <w:tc>
          <w:tcPr>
            <w:tcW w:w="2693" w:type="dxa"/>
          </w:tcPr>
          <w:p w14:paraId="28A87658" w14:textId="77777777" w:rsidR="00C12C22" w:rsidRPr="00BA73F1" w:rsidRDefault="00C12C22" w:rsidP="00EA3F60">
            <w:pPr>
              <w:rPr>
                <w:rFonts w:cs="Arial"/>
                <w:sz w:val="20"/>
              </w:rPr>
            </w:pPr>
            <w:r w:rsidRPr="00BA73F1">
              <w:rPr>
                <w:rFonts w:cs="Arial"/>
                <w:sz w:val="20"/>
              </w:rPr>
              <w:t xml:space="preserve">Charged for service and </w:t>
            </w:r>
            <w:r>
              <w:rPr>
                <w:rFonts w:cs="Arial"/>
                <w:sz w:val="20"/>
              </w:rPr>
              <w:t>concessions</w:t>
            </w:r>
          </w:p>
          <w:p w14:paraId="61D0CF4E" w14:textId="77777777" w:rsidR="00C12C22" w:rsidRPr="00BA73F1" w:rsidRDefault="00841035" w:rsidP="00EA3F60">
            <w:pPr>
              <w:rPr>
                <w:rFonts w:cs="Arial"/>
                <w:sz w:val="20"/>
              </w:rPr>
            </w:pPr>
            <w:hyperlink r:id="rId17" w:history="1">
              <w:r w:rsidR="00C12C22" w:rsidRPr="00BA73F1">
                <w:rPr>
                  <w:rStyle w:val="Hyperlink"/>
                  <w:rFonts w:cs="Arial"/>
                  <w:sz w:val="20"/>
                </w:rPr>
                <w:t>https://www.richmond.gov.uk/book_a_bulky_item_collection</w:t>
              </w:r>
            </w:hyperlink>
          </w:p>
        </w:tc>
        <w:tc>
          <w:tcPr>
            <w:tcW w:w="3260" w:type="dxa"/>
          </w:tcPr>
          <w:p w14:paraId="22ADCC2A" w14:textId="77777777" w:rsidR="00C12C22" w:rsidRPr="00BA73F1" w:rsidRDefault="00C12C22" w:rsidP="00EA3F60">
            <w:pPr>
              <w:rPr>
                <w:rFonts w:cs="Arial"/>
                <w:sz w:val="20"/>
              </w:rPr>
            </w:pPr>
            <w:r w:rsidRPr="00BA73F1">
              <w:rPr>
                <w:rFonts w:cs="Arial"/>
                <w:sz w:val="20"/>
              </w:rPr>
              <w:t>Up to 5 items - £64.00</w:t>
            </w:r>
          </w:p>
          <w:p w14:paraId="007E1F29" w14:textId="77777777" w:rsidR="00C12C22" w:rsidRPr="00BA73F1" w:rsidRDefault="00C12C22" w:rsidP="00EA3F60">
            <w:pPr>
              <w:rPr>
                <w:rFonts w:cs="Arial"/>
                <w:sz w:val="20"/>
              </w:rPr>
            </w:pPr>
            <w:r w:rsidRPr="00BA73F1">
              <w:rPr>
                <w:rFonts w:cs="Arial"/>
                <w:sz w:val="20"/>
              </w:rPr>
              <w:t>Additional Item (Per 1) - £7.50</w:t>
            </w:r>
          </w:p>
          <w:p w14:paraId="017E0858" w14:textId="77777777" w:rsidR="00C12C22" w:rsidRPr="00BA73F1" w:rsidRDefault="00C12C22" w:rsidP="00EA3F60">
            <w:pPr>
              <w:rPr>
                <w:rFonts w:cs="Arial"/>
                <w:sz w:val="20"/>
              </w:rPr>
            </w:pPr>
            <w:r w:rsidRPr="00BA73F1">
              <w:rPr>
                <w:rFonts w:cs="Arial"/>
                <w:sz w:val="20"/>
              </w:rPr>
              <w:t xml:space="preserve">No </w:t>
            </w:r>
            <w:r>
              <w:rPr>
                <w:rFonts w:cs="Arial"/>
                <w:sz w:val="20"/>
              </w:rPr>
              <w:t>limit on m</w:t>
            </w:r>
            <w:r w:rsidRPr="00BA73F1">
              <w:rPr>
                <w:rFonts w:cs="Arial"/>
                <w:sz w:val="20"/>
              </w:rPr>
              <w:t>aximum collections per financial year</w:t>
            </w:r>
          </w:p>
          <w:p w14:paraId="5B12BE08" w14:textId="77777777" w:rsidR="00C12C22" w:rsidRPr="00BA73F1" w:rsidRDefault="00C12C22" w:rsidP="00EA3F60">
            <w:pPr>
              <w:rPr>
                <w:rFonts w:cs="Arial"/>
                <w:sz w:val="20"/>
              </w:rPr>
            </w:pPr>
          </w:p>
        </w:tc>
        <w:tc>
          <w:tcPr>
            <w:tcW w:w="2126" w:type="dxa"/>
          </w:tcPr>
          <w:p w14:paraId="791128BB" w14:textId="77777777" w:rsidR="00C12C22" w:rsidRPr="00BA73F1" w:rsidRDefault="00C12C22" w:rsidP="00EA3F60">
            <w:pPr>
              <w:rPr>
                <w:rFonts w:cs="Arial"/>
                <w:sz w:val="20"/>
              </w:rPr>
            </w:pPr>
            <w:r w:rsidRPr="00BA73F1">
              <w:rPr>
                <w:rFonts w:cs="Arial"/>
                <w:sz w:val="20"/>
              </w:rPr>
              <w:t>Residents aged over 60 - £21.20 per collection for up to 5 items</w:t>
            </w:r>
          </w:p>
          <w:p w14:paraId="22548E23" w14:textId="77777777" w:rsidR="00C12C22" w:rsidRPr="00BA73F1" w:rsidRDefault="00C12C22" w:rsidP="00EA3F60">
            <w:pPr>
              <w:rPr>
                <w:rFonts w:cs="Arial"/>
                <w:sz w:val="20"/>
              </w:rPr>
            </w:pPr>
            <w:r w:rsidRPr="00BA73F1">
              <w:rPr>
                <w:rFonts w:cs="Arial"/>
                <w:sz w:val="20"/>
              </w:rPr>
              <w:t>Additional Item (Per 1) - £6.00</w:t>
            </w:r>
          </w:p>
          <w:p w14:paraId="20DDA677" w14:textId="77777777" w:rsidR="00C12C22" w:rsidRDefault="00C12C22" w:rsidP="00EA3F60">
            <w:pPr>
              <w:rPr>
                <w:rFonts w:cs="Arial"/>
                <w:sz w:val="20"/>
              </w:rPr>
            </w:pPr>
            <w:r w:rsidRPr="00BA73F1">
              <w:rPr>
                <w:rFonts w:cs="Arial"/>
                <w:sz w:val="20"/>
              </w:rPr>
              <w:t>Maximum 5 collections per financial year</w:t>
            </w:r>
            <w:r>
              <w:rPr>
                <w:rFonts w:cs="Arial"/>
                <w:sz w:val="20"/>
              </w:rPr>
              <w:t>.</w:t>
            </w:r>
          </w:p>
          <w:p w14:paraId="7247DD39" w14:textId="77777777" w:rsidR="00C12C22" w:rsidRPr="00BA73F1" w:rsidRDefault="00C12C22" w:rsidP="00EA3F60">
            <w:pPr>
              <w:rPr>
                <w:rFonts w:cs="Arial"/>
                <w:sz w:val="20"/>
              </w:rPr>
            </w:pPr>
            <w:r>
              <w:rPr>
                <w:rFonts w:cs="Arial"/>
                <w:sz w:val="20"/>
              </w:rPr>
              <w:t>Additional collections are charged at full price.</w:t>
            </w:r>
          </w:p>
          <w:p w14:paraId="49FEC42D" w14:textId="77777777" w:rsidR="00C12C22" w:rsidRPr="00BA73F1" w:rsidRDefault="00C12C22" w:rsidP="00EA3F60">
            <w:pPr>
              <w:rPr>
                <w:rFonts w:cs="Arial"/>
                <w:sz w:val="20"/>
              </w:rPr>
            </w:pPr>
          </w:p>
          <w:p w14:paraId="4DB8BE8D" w14:textId="77777777" w:rsidR="00C12C22" w:rsidRPr="002D1EB7" w:rsidRDefault="00C12C22" w:rsidP="00EA3F60">
            <w:pPr>
              <w:rPr>
                <w:rFonts w:cs="Arial"/>
                <w:sz w:val="20"/>
              </w:rPr>
            </w:pPr>
            <w:r w:rsidRPr="002D1EB7">
              <w:rPr>
                <w:rFonts w:cs="Arial"/>
                <w:sz w:val="20"/>
              </w:rPr>
              <w:t xml:space="preserve">Residents on low income - </w:t>
            </w:r>
          </w:p>
          <w:p w14:paraId="4372F6A6" w14:textId="77777777" w:rsidR="00C12C22" w:rsidRPr="00BA73F1" w:rsidRDefault="00C12C22" w:rsidP="00EA3F60">
            <w:pPr>
              <w:rPr>
                <w:rFonts w:cs="Arial"/>
                <w:sz w:val="20"/>
              </w:rPr>
            </w:pPr>
            <w:r w:rsidRPr="00BA73F1">
              <w:rPr>
                <w:rFonts w:cs="Arial"/>
                <w:sz w:val="20"/>
              </w:rPr>
              <w:t>Free up to 5 items</w:t>
            </w:r>
          </w:p>
          <w:p w14:paraId="2C6D0676" w14:textId="77777777" w:rsidR="00C12C22" w:rsidRPr="00BA73F1" w:rsidRDefault="00C12C22" w:rsidP="00EA3F60">
            <w:pPr>
              <w:rPr>
                <w:rFonts w:cs="Arial"/>
                <w:sz w:val="20"/>
              </w:rPr>
            </w:pPr>
            <w:r w:rsidRPr="00BA73F1">
              <w:rPr>
                <w:rFonts w:cs="Arial"/>
                <w:sz w:val="20"/>
              </w:rPr>
              <w:t>Additional Items (Per 1) - £6.00</w:t>
            </w:r>
          </w:p>
          <w:p w14:paraId="6D9DB3A2" w14:textId="77777777" w:rsidR="00C12C22" w:rsidRPr="00BA73F1" w:rsidRDefault="00C12C22" w:rsidP="00EA3F60">
            <w:pPr>
              <w:rPr>
                <w:rFonts w:cs="Arial"/>
                <w:sz w:val="20"/>
              </w:rPr>
            </w:pPr>
            <w:r w:rsidRPr="00BA73F1">
              <w:rPr>
                <w:rFonts w:cs="Arial"/>
                <w:sz w:val="20"/>
              </w:rPr>
              <w:t>Maximum 2 collections per financial year</w:t>
            </w:r>
          </w:p>
        </w:tc>
      </w:tr>
    </w:tbl>
    <w:p w14:paraId="0750AC8C" w14:textId="77777777" w:rsidR="00C12C22" w:rsidRPr="00BA73F1" w:rsidRDefault="00C12C22" w:rsidP="00C12C22">
      <w:pPr>
        <w:rPr>
          <w:rFonts w:cs="Arial"/>
          <w:sz w:val="20"/>
        </w:rPr>
      </w:pPr>
    </w:p>
    <w:p w14:paraId="73E8C394" w14:textId="02EA87A8" w:rsidR="002B5C43" w:rsidRPr="00FD144F" w:rsidRDefault="002669D7" w:rsidP="002B5C43">
      <w:pPr>
        <w:rPr>
          <w:rFonts w:cs="Arial"/>
          <w:b/>
          <w:bCs/>
          <w:szCs w:val="24"/>
        </w:rPr>
      </w:pPr>
      <w:r>
        <w:rPr>
          <w:rFonts w:cs="Arial"/>
          <w:b/>
          <w:bCs/>
          <w:szCs w:val="24"/>
        </w:rPr>
        <w:t>London c</w:t>
      </w:r>
      <w:r w:rsidR="002B5C43" w:rsidRPr="00FD144F">
        <w:rPr>
          <w:rFonts w:cs="Arial"/>
          <w:b/>
          <w:bCs/>
          <w:szCs w:val="24"/>
        </w:rPr>
        <w:t>ouncils that offer a f</w:t>
      </w:r>
      <w:r w:rsidR="00527E3D">
        <w:rPr>
          <w:rFonts w:cs="Arial"/>
          <w:b/>
          <w:bCs/>
          <w:szCs w:val="24"/>
        </w:rPr>
        <w:t xml:space="preserve">ree bulky </w:t>
      </w:r>
      <w:r>
        <w:rPr>
          <w:rFonts w:cs="Arial"/>
          <w:b/>
          <w:bCs/>
          <w:szCs w:val="24"/>
        </w:rPr>
        <w:t>w</w:t>
      </w:r>
      <w:r w:rsidR="002B5C43" w:rsidRPr="00FD144F">
        <w:rPr>
          <w:rFonts w:cs="Arial"/>
          <w:b/>
          <w:bCs/>
          <w:szCs w:val="24"/>
        </w:rPr>
        <w:t xml:space="preserve">aste </w:t>
      </w:r>
      <w:r>
        <w:rPr>
          <w:rFonts w:cs="Arial"/>
          <w:b/>
          <w:bCs/>
          <w:szCs w:val="24"/>
        </w:rPr>
        <w:t xml:space="preserve">collection </w:t>
      </w:r>
      <w:r w:rsidR="002B5C43" w:rsidRPr="00FD144F">
        <w:rPr>
          <w:rFonts w:cs="Arial"/>
          <w:b/>
          <w:bCs/>
          <w:szCs w:val="24"/>
        </w:rPr>
        <w:t>service</w:t>
      </w:r>
    </w:p>
    <w:p w14:paraId="522E66D5" w14:textId="77777777" w:rsidR="002B5C43" w:rsidRDefault="002B5C43" w:rsidP="002B5C43">
      <w:pPr>
        <w:rPr>
          <w:rFonts w:cs="Arial"/>
          <w:b/>
          <w:bCs/>
          <w:szCs w:val="24"/>
        </w:rPr>
      </w:pPr>
    </w:p>
    <w:p w14:paraId="43A408B7" w14:textId="6437F7E8" w:rsidR="002B5C43" w:rsidRPr="00FD144F" w:rsidRDefault="002B5C43" w:rsidP="002B5C43">
      <w:pPr>
        <w:rPr>
          <w:rFonts w:cs="Arial"/>
          <w:szCs w:val="24"/>
        </w:rPr>
      </w:pPr>
      <w:r w:rsidRPr="00FD144F">
        <w:rPr>
          <w:rFonts w:cs="Arial"/>
          <w:b/>
          <w:bCs/>
          <w:szCs w:val="24"/>
        </w:rPr>
        <w:t xml:space="preserve">Enfield </w:t>
      </w:r>
      <w:r w:rsidRPr="00FD144F">
        <w:rPr>
          <w:rFonts w:cs="Arial"/>
          <w:szCs w:val="24"/>
        </w:rPr>
        <w:t xml:space="preserve">– Residents can ask the council to collect furniture and other non-electrical bulky items from their home, free of charge. </w:t>
      </w:r>
      <w:r w:rsidRPr="00FD144F">
        <w:rPr>
          <w:rFonts w:cs="Arial"/>
          <w:color w:val="000000"/>
          <w:szCs w:val="24"/>
          <w:shd w:val="clear" w:color="auto" w:fill="FFFFFF"/>
        </w:rPr>
        <w:t>Collections are made on the same day as the rubbish, recycling or garden waste collection. Alternatively, they can choose a day that suits them, but the council will charge a fee of £15</w:t>
      </w:r>
    </w:p>
    <w:p w14:paraId="06EF2961" w14:textId="77777777" w:rsidR="002B5C43" w:rsidRPr="00FD144F" w:rsidRDefault="00841035" w:rsidP="002B5C43">
      <w:pPr>
        <w:rPr>
          <w:rFonts w:cs="Arial"/>
          <w:szCs w:val="24"/>
        </w:rPr>
      </w:pPr>
      <w:hyperlink r:id="rId18" w:history="1">
        <w:r w:rsidR="002B5C43" w:rsidRPr="00FD144F">
          <w:rPr>
            <w:rStyle w:val="Hyperlink"/>
            <w:rFonts w:cs="Arial"/>
            <w:szCs w:val="24"/>
          </w:rPr>
          <w:t>https://www.enfield.gov.uk/services/rubbish-and-recycling/bulky-rubbish</w:t>
        </w:r>
      </w:hyperlink>
    </w:p>
    <w:p w14:paraId="20131A00" w14:textId="77777777" w:rsidR="002B5C43" w:rsidRDefault="002B5C43" w:rsidP="002B5C43">
      <w:pPr>
        <w:rPr>
          <w:rFonts w:cs="Arial"/>
          <w:b/>
          <w:bCs/>
          <w:szCs w:val="24"/>
        </w:rPr>
      </w:pPr>
    </w:p>
    <w:p w14:paraId="00F285D3" w14:textId="77777777" w:rsidR="002B5C43" w:rsidRPr="00CD4538" w:rsidRDefault="002B5C43" w:rsidP="002B5C43">
      <w:pPr>
        <w:rPr>
          <w:rFonts w:cs="Arial"/>
          <w:szCs w:val="24"/>
        </w:rPr>
      </w:pPr>
      <w:r w:rsidRPr="00CD4538">
        <w:rPr>
          <w:rFonts w:cs="Arial"/>
          <w:b/>
          <w:bCs/>
          <w:szCs w:val="24"/>
        </w:rPr>
        <w:t>Waltham Forest</w:t>
      </w:r>
      <w:r w:rsidRPr="00CD4538">
        <w:rPr>
          <w:rFonts w:cs="Arial"/>
          <w:szCs w:val="24"/>
        </w:rPr>
        <w:t xml:space="preserve"> - collect up to 5 items free of charge</w:t>
      </w:r>
    </w:p>
    <w:p w14:paraId="73049749" w14:textId="77777777" w:rsidR="002B5C43" w:rsidRPr="00CD4538" w:rsidRDefault="00841035" w:rsidP="002B5C43">
      <w:pPr>
        <w:rPr>
          <w:rFonts w:cs="Arial"/>
          <w:szCs w:val="24"/>
        </w:rPr>
      </w:pPr>
      <w:hyperlink r:id="rId19" w:history="1">
        <w:r w:rsidR="002B5C43" w:rsidRPr="00CD4538">
          <w:rPr>
            <w:rStyle w:val="Hyperlink"/>
            <w:rFonts w:cs="Arial"/>
            <w:szCs w:val="24"/>
          </w:rPr>
          <w:t>https://www.walthamforest.gov.uk/rubbish-and-recycling/household-bin-collections/book-large-item-collection</w:t>
        </w:r>
      </w:hyperlink>
    </w:p>
    <w:p w14:paraId="017B1B36" w14:textId="77777777" w:rsidR="002B5C43" w:rsidRDefault="002B5C43" w:rsidP="002B5C43">
      <w:pPr>
        <w:rPr>
          <w:rFonts w:cs="Arial"/>
          <w:b/>
          <w:bCs/>
          <w:szCs w:val="24"/>
        </w:rPr>
      </w:pPr>
    </w:p>
    <w:p w14:paraId="122CCF19" w14:textId="592BD444" w:rsidR="002B5C43" w:rsidRPr="00CD4538" w:rsidRDefault="002B5C43" w:rsidP="002B5C43">
      <w:pPr>
        <w:rPr>
          <w:rFonts w:cs="Arial"/>
          <w:szCs w:val="24"/>
        </w:rPr>
      </w:pPr>
      <w:r w:rsidRPr="00CD4538">
        <w:rPr>
          <w:rFonts w:cs="Arial"/>
          <w:b/>
          <w:bCs/>
          <w:szCs w:val="24"/>
        </w:rPr>
        <w:t xml:space="preserve">Lewisham - </w:t>
      </w:r>
      <w:r w:rsidRPr="00CD4538">
        <w:rPr>
          <w:rFonts w:cs="Arial"/>
          <w:szCs w:val="24"/>
        </w:rPr>
        <w:t>provides free mattress recycling</w:t>
      </w:r>
    </w:p>
    <w:p w14:paraId="5C11AF99" w14:textId="77777777" w:rsidR="002B5C43" w:rsidRPr="00CD4538" w:rsidRDefault="00841035" w:rsidP="002B5C43">
      <w:pPr>
        <w:rPr>
          <w:rFonts w:cs="Arial"/>
          <w:szCs w:val="24"/>
        </w:rPr>
      </w:pPr>
      <w:hyperlink r:id="rId20" w:history="1">
        <w:r w:rsidR="002B5C43" w:rsidRPr="00CD4538">
          <w:rPr>
            <w:rStyle w:val="Hyperlink"/>
            <w:rFonts w:cs="Arial"/>
            <w:szCs w:val="24"/>
          </w:rPr>
          <w:t>https://lewisham.gov.uk/myservices/wasterecycle/dispose-of</w:t>
        </w:r>
      </w:hyperlink>
    </w:p>
    <w:p w14:paraId="36607E89" w14:textId="77777777" w:rsidR="002B5C43" w:rsidRDefault="002B5C43" w:rsidP="002B5C43">
      <w:pPr>
        <w:rPr>
          <w:rFonts w:cs="Arial"/>
          <w:b/>
          <w:bCs/>
          <w:szCs w:val="24"/>
        </w:rPr>
      </w:pPr>
    </w:p>
    <w:p w14:paraId="2D8A5F4B" w14:textId="6ACF864F" w:rsidR="002B5C43" w:rsidRPr="00CD4538" w:rsidRDefault="002B5C43" w:rsidP="002B5C43">
      <w:pPr>
        <w:rPr>
          <w:rFonts w:cs="Arial"/>
          <w:szCs w:val="24"/>
        </w:rPr>
      </w:pPr>
      <w:r w:rsidRPr="00CD4538">
        <w:rPr>
          <w:rFonts w:cs="Arial"/>
          <w:b/>
          <w:bCs/>
          <w:szCs w:val="24"/>
        </w:rPr>
        <w:t>Tower Hamlets</w:t>
      </w:r>
      <w:r w:rsidRPr="00CD4538">
        <w:rPr>
          <w:rFonts w:cs="Arial"/>
          <w:szCs w:val="24"/>
        </w:rPr>
        <w:t xml:space="preserve"> - offer 2 free collections per year for household waste from a resident’s own property only. The resident must be living in the property at the time of booking and collection. Up to 5 items can be taken away per collection.</w:t>
      </w:r>
    </w:p>
    <w:p w14:paraId="30768A80" w14:textId="77777777" w:rsidR="002B5C43" w:rsidRPr="00CD4538" w:rsidRDefault="00841035" w:rsidP="002B5C43">
      <w:pPr>
        <w:rPr>
          <w:rFonts w:cs="Arial"/>
          <w:szCs w:val="24"/>
        </w:rPr>
      </w:pPr>
      <w:hyperlink r:id="rId21" w:history="1">
        <w:r w:rsidR="002B5C43" w:rsidRPr="00CD4538">
          <w:rPr>
            <w:rStyle w:val="Hyperlink"/>
            <w:rFonts w:cs="Arial"/>
            <w:szCs w:val="24"/>
          </w:rPr>
          <w:t>https://www.towerhamlets.gov.uk/lgnl/environment_and_waste/recycling_and_waste/Bulky_waste/bulky_waste.aspx</w:t>
        </w:r>
      </w:hyperlink>
    </w:p>
    <w:p w14:paraId="4EAC2A90" w14:textId="77777777" w:rsidR="002B5C43" w:rsidRPr="00CD4538" w:rsidRDefault="002B5C43" w:rsidP="002B5C43">
      <w:pPr>
        <w:rPr>
          <w:rFonts w:cs="Arial"/>
          <w:szCs w:val="24"/>
        </w:rPr>
      </w:pPr>
      <w:r w:rsidRPr="00CD4538">
        <w:rPr>
          <w:rFonts w:cs="Arial"/>
          <w:szCs w:val="24"/>
        </w:rPr>
        <w:t xml:space="preserve"> </w:t>
      </w:r>
    </w:p>
    <w:p w14:paraId="10E5B87D" w14:textId="77777777" w:rsidR="007F4F11" w:rsidRPr="00F260AC" w:rsidRDefault="007F4F11" w:rsidP="007F4F11">
      <w:pPr>
        <w:tabs>
          <w:tab w:val="left" w:pos="7245"/>
        </w:tabs>
        <w:rPr>
          <w:i/>
        </w:rPr>
      </w:pPr>
    </w:p>
    <w:p w14:paraId="57E35D4A" w14:textId="77777777" w:rsidR="007F4F11" w:rsidRPr="00F260AC" w:rsidRDefault="007F4F11" w:rsidP="007F4F11">
      <w:pPr>
        <w:pStyle w:val="Heading4"/>
        <w:rPr>
          <w:szCs w:val="24"/>
        </w:rPr>
      </w:pPr>
      <w:r w:rsidRPr="00F260AC">
        <w:rPr>
          <w:szCs w:val="24"/>
        </w:rPr>
        <w:t>Environmental Implications</w:t>
      </w:r>
    </w:p>
    <w:p w14:paraId="487EBD78" w14:textId="2795C20A" w:rsidR="007F4F11" w:rsidRPr="00F260AC" w:rsidRDefault="00D16D1D" w:rsidP="007F4F11">
      <w:r w:rsidRPr="00F260AC">
        <w:t xml:space="preserve">The introduction of a bulky waste collection service that allows households to access free collections for a number of items is likely to </w:t>
      </w:r>
      <w:r w:rsidR="008D36F4" w:rsidRPr="00F260AC">
        <w:t>have an affect reducing fly tipping across the borough.</w:t>
      </w:r>
    </w:p>
    <w:p w14:paraId="3EAE309F" w14:textId="77777777" w:rsidR="00BD6E53" w:rsidRPr="00F260AC" w:rsidRDefault="00BD6E53" w:rsidP="007F4F11">
      <w:pPr>
        <w:pStyle w:val="Heading4"/>
        <w:rPr>
          <w:szCs w:val="24"/>
        </w:rPr>
      </w:pPr>
    </w:p>
    <w:p w14:paraId="754FD559" w14:textId="77777777" w:rsidR="004E4AEA" w:rsidRPr="007F4F11" w:rsidRDefault="004E4AEA" w:rsidP="004E4AEA">
      <w:pPr>
        <w:rPr>
          <w:b/>
          <w:bCs/>
        </w:rPr>
      </w:pPr>
      <w:r w:rsidRPr="007F4F11">
        <w:rPr>
          <w:b/>
          <w:bCs/>
        </w:rPr>
        <w:t>Financial Implications</w:t>
      </w:r>
    </w:p>
    <w:p w14:paraId="12B8BF2E" w14:textId="77777777" w:rsidR="004E4AEA" w:rsidRDefault="004E4AEA" w:rsidP="004E4AEA"/>
    <w:p w14:paraId="548B0753" w14:textId="4700F09E" w:rsidR="004E4AEA" w:rsidRDefault="004E4AEA" w:rsidP="004E4AEA">
      <w:r>
        <w:t xml:space="preserve">Bulky waste collection service is provided by a crew of two driver operatives and a dedicated vehicle, and an administrative support in the back office. The total cost is around £110k per annum. The waste disposal cost associated with this is variable, dependent on the actual tonnage collected. Based on 2021/22 data, around 500 tonnes were collected at a disposal cost of £70k. These costs are currently met from </w:t>
      </w:r>
      <w:r w:rsidR="00C76DF5">
        <w:t xml:space="preserve">the </w:t>
      </w:r>
      <w:r>
        <w:t>Waste Services budget.</w:t>
      </w:r>
    </w:p>
    <w:p w14:paraId="74A4DD28" w14:textId="77777777" w:rsidR="004E4AEA" w:rsidRDefault="004E4AEA" w:rsidP="004E4AEA"/>
    <w:p w14:paraId="73C537D9" w14:textId="77777777" w:rsidR="004E4AEA" w:rsidRDefault="004E4AEA" w:rsidP="004E4AEA">
      <w:r>
        <w:t xml:space="preserve">The service has an income budget of £130k per annum. Actual income achieved in the last two financial years is broadly in line with the budget level. </w:t>
      </w:r>
    </w:p>
    <w:p w14:paraId="6FFC6475" w14:textId="77777777" w:rsidR="004E4AEA" w:rsidRDefault="004E4AEA" w:rsidP="004E4AEA"/>
    <w:tbl>
      <w:tblPr>
        <w:tblW w:w="6840" w:type="dxa"/>
        <w:tblLook w:val="04A0" w:firstRow="1" w:lastRow="0" w:firstColumn="1" w:lastColumn="0" w:noHBand="0" w:noVBand="1"/>
      </w:tblPr>
      <w:tblGrid>
        <w:gridCol w:w="1900"/>
        <w:gridCol w:w="1640"/>
        <w:gridCol w:w="1680"/>
        <w:gridCol w:w="1620"/>
      </w:tblGrid>
      <w:tr w:rsidR="004E4AEA" w:rsidRPr="00E21D56" w14:paraId="3E30136A" w14:textId="77777777" w:rsidTr="00FE189A">
        <w:trPr>
          <w:trHeight w:val="58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DA9C" w14:textId="77777777" w:rsidR="004E4AEA" w:rsidRPr="00E21D56" w:rsidRDefault="004E4AEA" w:rsidP="00FE189A">
            <w:pPr>
              <w:rPr>
                <w:rFonts w:ascii="Calibri" w:hAnsi="Calibri" w:cs="Calibri"/>
                <w:color w:val="000000"/>
                <w:sz w:val="22"/>
                <w:szCs w:val="22"/>
                <w:lang w:eastAsia="en-GB"/>
              </w:rPr>
            </w:pPr>
            <w:r w:rsidRPr="00E21D56">
              <w:rPr>
                <w:rFonts w:ascii="Calibri" w:hAnsi="Calibri" w:cs="Calibri"/>
                <w:color w:val="000000"/>
                <w:sz w:val="22"/>
                <w:szCs w:val="22"/>
                <w:lang w:eastAsia="en-GB"/>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C1D611F" w14:textId="77777777" w:rsidR="004E4AEA" w:rsidRPr="00E21D56" w:rsidRDefault="004E4AEA" w:rsidP="00FE189A">
            <w:pPr>
              <w:jc w:val="center"/>
              <w:rPr>
                <w:rFonts w:ascii="Calibri" w:hAnsi="Calibri" w:cs="Calibri"/>
                <w:b/>
                <w:bCs/>
                <w:color w:val="000000"/>
                <w:sz w:val="22"/>
                <w:szCs w:val="22"/>
                <w:lang w:eastAsia="en-GB"/>
              </w:rPr>
            </w:pPr>
            <w:r w:rsidRPr="00E21D56">
              <w:rPr>
                <w:rFonts w:ascii="Calibri" w:hAnsi="Calibri" w:cs="Calibri"/>
                <w:b/>
                <w:bCs/>
                <w:color w:val="000000"/>
                <w:sz w:val="22"/>
                <w:szCs w:val="22"/>
                <w:lang w:eastAsia="en-GB"/>
              </w:rPr>
              <w:t>Actual income</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E23C2EB" w14:textId="77777777" w:rsidR="004E4AEA" w:rsidRPr="00E21D56" w:rsidRDefault="004E4AEA" w:rsidP="00FE189A">
            <w:pPr>
              <w:jc w:val="center"/>
              <w:rPr>
                <w:rFonts w:ascii="Calibri" w:hAnsi="Calibri" w:cs="Calibri"/>
                <w:b/>
                <w:bCs/>
                <w:color w:val="000000"/>
                <w:sz w:val="22"/>
                <w:szCs w:val="22"/>
                <w:lang w:eastAsia="en-GB"/>
              </w:rPr>
            </w:pPr>
            <w:r w:rsidRPr="00E21D56">
              <w:rPr>
                <w:rFonts w:ascii="Calibri" w:hAnsi="Calibri" w:cs="Calibri"/>
                <w:b/>
                <w:bCs/>
                <w:color w:val="000000"/>
                <w:sz w:val="22"/>
                <w:szCs w:val="22"/>
                <w:lang w:eastAsia="en-GB"/>
              </w:rPr>
              <w:t>Total bookings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CF99759" w14:textId="77777777" w:rsidR="004E4AEA" w:rsidRPr="00E21D56" w:rsidRDefault="004E4AEA" w:rsidP="00FE189A">
            <w:pPr>
              <w:jc w:val="center"/>
              <w:rPr>
                <w:rFonts w:ascii="Calibri" w:hAnsi="Calibri" w:cs="Calibri"/>
                <w:b/>
                <w:bCs/>
                <w:color w:val="000000"/>
                <w:sz w:val="22"/>
                <w:szCs w:val="22"/>
                <w:lang w:eastAsia="en-GB"/>
              </w:rPr>
            </w:pPr>
            <w:r w:rsidRPr="00E21D56">
              <w:rPr>
                <w:rFonts w:ascii="Calibri" w:hAnsi="Calibri" w:cs="Calibri"/>
                <w:b/>
                <w:bCs/>
                <w:color w:val="000000"/>
                <w:sz w:val="22"/>
                <w:szCs w:val="22"/>
                <w:lang w:eastAsia="en-GB"/>
              </w:rPr>
              <w:t>Average income per booking</w:t>
            </w:r>
          </w:p>
        </w:tc>
      </w:tr>
      <w:tr w:rsidR="004E4AEA" w:rsidRPr="00E21D56" w14:paraId="1E8433D2" w14:textId="77777777" w:rsidTr="00FE189A">
        <w:trPr>
          <w:trHeight w:val="29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5659A81" w14:textId="77777777" w:rsidR="004E4AEA" w:rsidRPr="00E21D56" w:rsidRDefault="004E4AEA" w:rsidP="00FE189A">
            <w:pPr>
              <w:rPr>
                <w:rFonts w:ascii="Calibri" w:hAnsi="Calibri" w:cs="Calibri"/>
                <w:color w:val="000000"/>
                <w:sz w:val="22"/>
                <w:szCs w:val="22"/>
                <w:lang w:eastAsia="en-GB"/>
              </w:rPr>
            </w:pPr>
            <w:r w:rsidRPr="00E21D56">
              <w:rPr>
                <w:rFonts w:ascii="Calibri" w:hAnsi="Calibri" w:cs="Calibri"/>
                <w:color w:val="000000"/>
                <w:sz w:val="22"/>
                <w:szCs w:val="22"/>
                <w:lang w:eastAsia="en-GB"/>
              </w:rPr>
              <w:t>2020/21</w:t>
            </w:r>
          </w:p>
        </w:tc>
        <w:tc>
          <w:tcPr>
            <w:tcW w:w="1640" w:type="dxa"/>
            <w:tcBorders>
              <w:top w:val="nil"/>
              <w:left w:val="nil"/>
              <w:bottom w:val="single" w:sz="4" w:space="0" w:color="auto"/>
              <w:right w:val="single" w:sz="4" w:space="0" w:color="auto"/>
            </w:tcBorders>
            <w:shd w:val="clear" w:color="auto" w:fill="auto"/>
            <w:noWrap/>
            <w:vAlign w:val="center"/>
            <w:hideMark/>
          </w:tcPr>
          <w:p w14:paraId="35E52E44" w14:textId="77777777" w:rsidR="004E4AEA" w:rsidRPr="00E21D56" w:rsidRDefault="004E4AEA" w:rsidP="00FE189A">
            <w:pPr>
              <w:jc w:val="right"/>
              <w:rPr>
                <w:rFonts w:ascii="Calibri" w:hAnsi="Calibri" w:cs="Calibri"/>
                <w:color w:val="000000"/>
                <w:sz w:val="22"/>
                <w:szCs w:val="22"/>
                <w:lang w:eastAsia="en-GB"/>
              </w:rPr>
            </w:pPr>
            <w:r w:rsidRPr="00E21D56">
              <w:rPr>
                <w:rFonts w:ascii="Calibri" w:hAnsi="Calibri" w:cs="Calibri"/>
                <w:color w:val="000000"/>
                <w:sz w:val="22"/>
                <w:szCs w:val="22"/>
                <w:lang w:eastAsia="en-GB"/>
              </w:rPr>
              <w:t>-£139,729</w:t>
            </w:r>
          </w:p>
        </w:tc>
        <w:tc>
          <w:tcPr>
            <w:tcW w:w="1680" w:type="dxa"/>
            <w:tcBorders>
              <w:top w:val="nil"/>
              <w:left w:val="nil"/>
              <w:bottom w:val="single" w:sz="4" w:space="0" w:color="auto"/>
              <w:right w:val="single" w:sz="4" w:space="0" w:color="auto"/>
            </w:tcBorders>
            <w:shd w:val="clear" w:color="auto" w:fill="auto"/>
            <w:noWrap/>
            <w:vAlign w:val="center"/>
            <w:hideMark/>
          </w:tcPr>
          <w:p w14:paraId="342CB3A8" w14:textId="77777777" w:rsidR="004E4AEA" w:rsidRPr="00E21D56" w:rsidRDefault="004E4AEA" w:rsidP="00FE189A">
            <w:pPr>
              <w:jc w:val="right"/>
              <w:rPr>
                <w:rFonts w:ascii="Calibri" w:hAnsi="Calibri" w:cs="Calibri"/>
                <w:color w:val="000000"/>
                <w:sz w:val="22"/>
                <w:szCs w:val="22"/>
                <w:lang w:eastAsia="en-GB"/>
              </w:rPr>
            </w:pPr>
            <w:r w:rsidRPr="00E21D56">
              <w:rPr>
                <w:rFonts w:ascii="Calibri" w:hAnsi="Calibri" w:cs="Calibri"/>
                <w:color w:val="000000"/>
                <w:sz w:val="22"/>
                <w:szCs w:val="22"/>
                <w:lang w:eastAsia="en-GB"/>
              </w:rPr>
              <w:t>3,806</w:t>
            </w:r>
          </w:p>
        </w:tc>
        <w:tc>
          <w:tcPr>
            <w:tcW w:w="1620" w:type="dxa"/>
            <w:tcBorders>
              <w:top w:val="nil"/>
              <w:left w:val="nil"/>
              <w:bottom w:val="single" w:sz="4" w:space="0" w:color="auto"/>
              <w:right w:val="single" w:sz="4" w:space="0" w:color="auto"/>
            </w:tcBorders>
            <w:shd w:val="clear" w:color="auto" w:fill="auto"/>
            <w:noWrap/>
            <w:vAlign w:val="center"/>
            <w:hideMark/>
          </w:tcPr>
          <w:p w14:paraId="31F4FC6A" w14:textId="77777777" w:rsidR="004E4AEA" w:rsidRPr="00E21D56" w:rsidRDefault="004E4AEA" w:rsidP="00FE189A">
            <w:pPr>
              <w:jc w:val="right"/>
              <w:rPr>
                <w:rFonts w:ascii="Calibri" w:hAnsi="Calibri" w:cs="Calibri"/>
                <w:color w:val="000000"/>
                <w:sz w:val="22"/>
                <w:szCs w:val="22"/>
                <w:lang w:eastAsia="en-GB"/>
              </w:rPr>
            </w:pPr>
            <w:r w:rsidRPr="00E21D56">
              <w:rPr>
                <w:rFonts w:ascii="Calibri" w:hAnsi="Calibri" w:cs="Calibri"/>
                <w:color w:val="000000"/>
                <w:sz w:val="22"/>
                <w:szCs w:val="22"/>
                <w:lang w:eastAsia="en-GB"/>
              </w:rPr>
              <w:t>-£36.71</w:t>
            </w:r>
          </w:p>
        </w:tc>
      </w:tr>
      <w:tr w:rsidR="004E4AEA" w:rsidRPr="00E21D56" w14:paraId="0AFEAF0A" w14:textId="77777777" w:rsidTr="00FE189A">
        <w:trPr>
          <w:trHeight w:val="29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0C4B370" w14:textId="77777777" w:rsidR="004E4AEA" w:rsidRPr="00E21D56" w:rsidRDefault="004E4AEA" w:rsidP="00FE189A">
            <w:pPr>
              <w:rPr>
                <w:rFonts w:ascii="Calibri" w:hAnsi="Calibri" w:cs="Calibri"/>
                <w:color w:val="000000"/>
                <w:sz w:val="22"/>
                <w:szCs w:val="22"/>
                <w:lang w:eastAsia="en-GB"/>
              </w:rPr>
            </w:pPr>
            <w:r w:rsidRPr="00E21D56">
              <w:rPr>
                <w:rFonts w:ascii="Calibri" w:hAnsi="Calibri" w:cs="Calibri"/>
                <w:color w:val="000000"/>
                <w:sz w:val="22"/>
                <w:szCs w:val="22"/>
                <w:lang w:eastAsia="en-GB"/>
              </w:rPr>
              <w:t>2021/22</w:t>
            </w:r>
          </w:p>
        </w:tc>
        <w:tc>
          <w:tcPr>
            <w:tcW w:w="1640" w:type="dxa"/>
            <w:tcBorders>
              <w:top w:val="nil"/>
              <w:left w:val="nil"/>
              <w:bottom w:val="single" w:sz="4" w:space="0" w:color="auto"/>
              <w:right w:val="single" w:sz="4" w:space="0" w:color="auto"/>
            </w:tcBorders>
            <w:shd w:val="clear" w:color="auto" w:fill="auto"/>
            <w:noWrap/>
            <w:vAlign w:val="center"/>
            <w:hideMark/>
          </w:tcPr>
          <w:p w14:paraId="2524B9B7" w14:textId="77777777" w:rsidR="004E4AEA" w:rsidRPr="00E21D56" w:rsidRDefault="004E4AEA" w:rsidP="00FE189A">
            <w:pPr>
              <w:jc w:val="right"/>
              <w:rPr>
                <w:rFonts w:ascii="Calibri" w:hAnsi="Calibri" w:cs="Calibri"/>
                <w:color w:val="000000"/>
                <w:sz w:val="22"/>
                <w:szCs w:val="22"/>
                <w:lang w:eastAsia="en-GB"/>
              </w:rPr>
            </w:pPr>
            <w:r w:rsidRPr="00E21D56">
              <w:rPr>
                <w:rFonts w:ascii="Calibri" w:hAnsi="Calibri" w:cs="Calibri"/>
                <w:color w:val="000000"/>
                <w:sz w:val="22"/>
                <w:szCs w:val="22"/>
                <w:lang w:eastAsia="en-GB"/>
              </w:rPr>
              <w:t>-£132,500</w:t>
            </w:r>
          </w:p>
        </w:tc>
        <w:tc>
          <w:tcPr>
            <w:tcW w:w="1680" w:type="dxa"/>
            <w:tcBorders>
              <w:top w:val="nil"/>
              <w:left w:val="nil"/>
              <w:bottom w:val="single" w:sz="4" w:space="0" w:color="auto"/>
              <w:right w:val="single" w:sz="4" w:space="0" w:color="auto"/>
            </w:tcBorders>
            <w:shd w:val="clear" w:color="auto" w:fill="auto"/>
            <w:noWrap/>
            <w:vAlign w:val="center"/>
            <w:hideMark/>
          </w:tcPr>
          <w:p w14:paraId="0CF555C9" w14:textId="77777777" w:rsidR="004E4AEA" w:rsidRPr="00E21D56" w:rsidRDefault="004E4AEA" w:rsidP="00FE189A">
            <w:pPr>
              <w:jc w:val="right"/>
              <w:rPr>
                <w:rFonts w:ascii="Calibri" w:hAnsi="Calibri" w:cs="Calibri"/>
                <w:color w:val="000000"/>
                <w:sz w:val="22"/>
                <w:szCs w:val="22"/>
                <w:lang w:eastAsia="en-GB"/>
              </w:rPr>
            </w:pPr>
            <w:r w:rsidRPr="00E21D56">
              <w:rPr>
                <w:rFonts w:ascii="Calibri" w:hAnsi="Calibri" w:cs="Calibri"/>
                <w:color w:val="000000"/>
                <w:sz w:val="22"/>
                <w:szCs w:val="22"/>
                <w:lang w:eastAsia="en-GB"/>
              </w:rPr>
              <w:t>3,008</w:t>
            </w:r>
          </w:p>
        </w:tc>
        <w:tc>
          <w:tcPr>
            <w:tcW w:w="1620" w:type="dxa"/>
            <w:tcBorders>
              <w:top w:val="nil"/>
              <w:left w:val="nil"/>
              <w:bottom w:val="single" w:sz="4" w:space="0" w:color="auto"/>
              <w:right w:val="single" w:sz="4" w:space="0" w:color="auto"/>
            </w:tcBorders>
            <w:shd w:val="clear" w:color="auto" w:fill="auto"/>
            <w:noWrap/>
            <w:vAlign w:val="center"/>
            <w:hideMark/>
          </w:tcPr>
          <w:p w14:paraId="3AE8AB41" w14:textId="77777777" w:rsidR="004E4AEA" w:rsidRPr="00E21D56" w:rsidRDefault="004E4AEA" w:rsidP="00FE189A">
            <w:pPr>
              <w:jc w:val="right"/>
              <w:rPr>
                <w:rFonts w:ascii="Calibri" w:hAnsi="Calibri" w:cs="Calibri"/>
                <w:color w:val="000000"/>
                <w:sz w:val="22"/>
                <w:szCs w:val="22"/>
                <w:lang w:eastAsia="en-GB"/>
              </w:rPr>
            </w:pPr>
            <w:r w:rsidRPr="00E21D56">
              <w:rPr>
                <w:rFonts w:ascii="Calibri" w:hAnsi="Calibri" w:cs="Calibri"/>
                <w:color w:val="000000"/>
                <w:sz w:val="22"/>
                <w:szCs w:val="22"/>
                <w:lang w:eastAsia="en-GB"/>
              </w:rPr>
              <w:t>-£44.05</w:t>
            </w:r>
          </w:p>
        </w:tc>
      </w:tr>
      <w:tr w:rsidR="004E4AEA" w:rsidRPr="00E21D56" w14:paraId="10742EA9" w14:textId="77777777" w:rsidTr="00FE189A">
        <w:trPr>
          <w:trHeight w:val="29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78DBE9D" w14:textId="77777777" w:rsidR="004E4AEA" w:rsidRPr="00E21D56" w:rsidRDefault="004E4AEA" w:rsidP="00FE189A">
            <w:pPr>
              <w:rPr>
                <w:rFonts w:ascii="Calibri" w:hAnsi="Calibri" w:cs="Calibri"/>
                <w:b/>
                <w:bCs/>
                <w:color w:val="000000"/>
                <w:sz w:val="22"/>
                <w:szCs w:val="22"/>
                <w:lang w:eastAsia="en-GB"/>
              </w:rPr>
            </w:pPr>
            <w:r w:rsidRPr="00E21D56">
              <w:rPr>
                <w:rFonts w:ascii="Calibri" w:hAnsi="Calibri" w:cs="Calibri"/>
                <w:b/>
                <w:bCs/>
                <w:color w:val="000000"/>
                <w:sz w:val="22"/>
                <w:szCs w:val="22"/>
                <w:lang w:eastAsia="en-GB"/>
              </w:rPr>
              <w:t>2-year average</w:t>
            </w:r>
          </w:p>
        </w:tc>
        <w:tc>
          <w:tcPr>
            <w:tcW w:w="1640" w:type="dxa"/>
            <w:tcBorders>
              <w:top w:val="nil"/>
              <w:left w:val="nil"/>
              <w:bottom w:val="single" w:sz="4" w:space="0" w:color="auto"/>
              <w:right w:val="single" w:sz="4" w:space="0" w:color="auto"/>
            </w:tcBorders>
            <w:shd w:val="clear" w:color="auto" w:fill="auto"/>
            <w:noWrap/>
            <w:vAlign w:val="center"/>
            <w:hideMark/>
          </w:tcPr>
          <w:p w14:paraId="43D67EC7" w14:textId="77777777" w:rsidR="004E4AEA" w:rsidRPr="00E21D56" w:rsidRDefault="004E4AEA" w:rsidP="00FE189A">
            <w:pPr>
              <w:jc w:val="right"/>
              <w:rPr>
                <w:rFonts w:ascii="Calibri" w:hAnsi="Calibri" w:cs="Calibri"/>
                <w:b/>
                <w:bCs/>
                <w:color w:val="000000"/>
                <w:sz w:val="22"/>
                <w:szCs w:val="22"/>
                <w:lang w:eastAsia="en-GB"/>
              </w:rPr>
            </w:pPr>
            <w:r w:rsidRPr="00E21D56">
              <w:rPr>
                <w:rFonts w:ascii="Calibri" w:hAnsi="Calibri" w:cs="Calibri"/>
                <w:b/>
                <w:bCs/>
                <w:color w:val="000000"/>
                <w:sz w:val="22"/>
                <w:szCs w:val="22"/>
                <w:lang w:eastAsia="en-GB"/>
              </w:rPr>
              <w:t>-£136,115</w:t>
            </w:r>
          </w:p>
        </w:tc>
        <w:tc>
          <w:tcPr>
            <w:tcW w:w="1680" w:type="dxa"/>
            <w:tcBorders>
              <w:top w:val="nil"/>
              <w:left w:val="nil"/>
              <w:bottom w:val="single" w:sz="4" w:space="0" w:color="auto"/>
              <w:right w:val="single" w:sz="4" w:space="0" w:color="auto"/>
            </w:tcBorders>
            <w:shd w:val="clear" w:color="auto" w:fill="auto"/>
            <w:noWrap/>
            <w:vAlign w:val="center"/>
            <w:hideMark/>
          </w:tcPr>
          <w:p w14:paraId="16CA67CB" w14:textId="77777777" w:rsidR="004E4AEA" w:rsidRPr="00E21D56" w:rsidRDefault="004E4AEA" w:rsidP="00FE189A">
            <w:pPr>
              <w:jc w:val="right"/>
              <w:rPr>
                <w:rFonts w:ascii="Calibri" w:hAnsi="Calibri" w:cs="Calibri"/>
                <w:b/>
                <w:bCs/>
                <w:color w:val="000000"/>
                <w:sz w:val="22"/>
                <w:szCs w:val="22"/>
                <w:lang w:eastAsia="en-GB"/>
              </w:rPr>
            </w:pPr>
            <w:r w:rsidRPr="00E21D56">
              <w:rPr>
                <w:rFonts w:ascii="Calibri" w:hAnsi="Calibri" w:cs="Calibri"/>
                <w:b/>
                <w:bCs/>
                <w:color w:val="000000"/>
                <w:sz w:val="22"/>
                <w:szCs w:val="22"/>
                <w:lang w:eastAsia="en-GB"/>
              </w:rPr>
              <w:t>3,407</w:t>
            </w:r>
          </w:p>
        </w:tc>
        <w:tc>
          <w:tcPr>
            <w:tcW w:w="1620" w:type="dxa"/>
            <w:tcBorders>
              <w:top w:val="nil"/>
              <w:left w:val="nil"/>
              <w:bottom w:val="single" w:sz="4" w:space="0" w:color="auto"/>
              <w:right w:val="single" w:sz="4" w:space="0" w:color="auto"/>
            </w:tcBorders>
            <w:shd w:val="clear" w:color="auto" w:fill="auto"/>
            <w:noWrap/>
            <w:vAlign w:val="center"/>
            <w:hideMark/>
          </w:tcPr>
          <w:p w14:paraId="6DFCA5DE" w14:textId="77777777" w:rsidR="004E4AEA" w:rsidRPr="00E21D56" w:rsidRDefault="004E4AEA" w:rsidP="00FE189A">
            <w:pPr>
              <w:jc w:val="right"/>
              <w:rPr>
                <w:rFonts w:ascii="Calibri" w:hAnsi="Calibri" w:cs="Calibri"/>
                <w:b/>
                <w:bCs/>
                <w:color w:val="000000"/>
                <w:sz w:val="22"/>
                <w:szCs w:val="22"/>
                <w:lang w:eastAsia="en-GB"/>
              </w:rPr>
            </w:pPr>
            <w:r w:rsidRPr="00E21D56">
              <w:rPr>
                <w:rFonts w:ascii="Calibri" w:hAnsi="Calibri" w:cs="Calibri"/>
                <w:b/>
                <w:bCs/>
                <w:color w:val="000000"/>
                <w:sz w:val="22"/>
                <w:szCs w:val="22"/>
                <w:lang w:eastAsia="en-GB"/>
              </w:rPr>
              <w:t>-£40.38</w:t>
            </w:r>
          </w:p>
        </w:tc>
      </w:tr>
    </w:tbl>
    <w:p w14:paraId="542ECA5B" w14:textId="77777777" w:rsidR="004E4AEA" w:rsidRDefault="004E4AEA" w:rsidP="004E4AEA"/>
    <w:p w14:paraId="3EDAEF49" w14:textId="77777777" w:rsidR="004E4AEA" w:rsidRDefault="004E4AEA" w:rsidP="004E4AEA">
      <w:r>
        <w:t xml:space="preserve">The historical booking data suggests that around half of the collections were for 3 items or less. </w:t>
      </w:r>
    </w:p>
    <w:p w14:paraId="701A8873" w14:textId="77777777" w:rsidR="004E4AEA" w:rsidRDefault="004E4AEA" w:rsidP="004E4AEA"/>
    <w:p w14:paraId="44F1A82D" w14:textId="25EF30C9" w:rsidR="004E4AEA" w:rsidRDefault="004E4AEA" w:rsidP="004E4AEA">
      <w:r>
        <w:t xml:space="preserve">Should a free collection of items be introduced, it is anticipated that there would be a reduction in income. The sensitivity analysis in the table below shows a potential loss of income. This ranges from £14k for 10% reduction in paid bookings to £69k for 50% reduction in paid bookings. </w:t>
      </w:r>
    </w:p>
    <w:p w14:paraId="05CD9EB1" w14:textId="77777777" w:rsidR="004E4AEA" w:rsidRDefault="004E4AEA" w:rsidP="004E4AEA"/>
    <w:tbl>
      <w:tblPr>
        <w:tblW w:w="8680" w:type="dxa"/>
        <w:tblLook w:val="04A0" w:firstRow="1" w:lastRow="0" w:firstColumn="1" w:lastColumn="0" w:noHBand="0" w:noVBand="1"/>
      </w:tblPr>
      <w:tblGrid>
        <w:gridCol w:w="2580"/>
        <w:gridCol w:w="1220"/>
        <w:gridCol w:w="1220"/>
        <w:gridCol w:w="1220"/>
        <w:gridCol w:w="1220"/>
        <w:gridCol w:w="1220"/>
      </w:tblGrid>
      <w:tr w:rsidR="004E4AEA" w:rsidRPr="00A13885" w14:paraId="33039EE2" w14:textId="77777777" w:rsidTr="00FE189A">
        <w:trPr>
          <w:trHeight w:val="29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DA5B2" w14:textId="77777777" w:rsidR="004E4AEA" w:rsidRPr="00A13885" w:rsidRDefault="004E4AEA" w:rsidP="00FE189A">
            <w:pPr>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Scenario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9DA7CC0" w14:textId="77777777" w:rsidR="004E4AEA" w:rsidRPr="00A13885" w:rsidRDefault="004E4AEA" w:rsidP="00FE189A">
            <w:pPr>
              <w:jc w:val="center"/>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10%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DF0987C" w14:textId="77777777" w:rsidR="004E4AEA" w:rsidRPr="00A13885" w:rsidRDefault="004E4AEA" w:rsidP="00FE189A">
            <w:pPr>
              <w:jc w:val="center"/>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20%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2169282" w14:textId="77777777" w:rsidR="004E4AEA" w:rsidRPr="00A13885" w:rsidRDefault="004E4AEA" w:rsidP="00FE189A">
            <w:pPr>
              <w:jc w:val="center"/>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30%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6FF4751" w14:textId="77777777" w:rsidR="004E4AEA" w:rsidRPr="00A13885" w:rsidRDefault="004E4AEA" w:rsidP="00FE189A">
            <w:pPr>
              <w:jc w:val="center"/>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40%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A5FA9D8" w14:textId="77777777" w:rsidR="004E4AEA" w:rsidRPr="00A13885" w:rsidRDefault="004E4AEA" w:rsidP="00FE189A">
            <w:pPr>
              <w:jc w:val="center"/>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50%</w:t>
            </w:r>
          </w:p>
        </w:tc>
      </w:tr>
      <w:tr w:rsidR="004E4AEA" w:rsidRPr="00A13885" w14:paraId="1D938525" w14:textId="77777777" w:rsidTr="00FE189A">
        <w:trPr>
          <w:trHeight w:val="58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2CF30EA8" w14:textId="739B7FF2" w:rsidR="004E4AEA" w:rsidRPr="00A13885" w:rsidRDefault="004E4AEA" w:rsidP="00FE189A">
            <w:pPr>
              <w:rPr>
                <w:rFonts w:ascii="Calibri" w:hAnsi="Calibri" w:cs="Calibri"/>
                <w:color w:val="000000"/>
                <w:sz w:val="22"/>
                <w:szCs w:val="22"/>
                <w:lang w:eastAsia="en-GB"/>
              </w:rPr>
            </w:pPr>
            <w:r w:rsidRPr="00A13885">
              <w:rPr>
                <w:rFonts w:ascii="Calibri" w:hAnsi="Calibri" w:cs="Calibri"/>
                <w:color w:val="000000"/>
                <w:sz w:val="22"/>
                <w:szCs w:val="22"/>
                <w:lang w:eastAsia="en-GB"/>
              </w:rPr>
              <w:t xml:space="preserve">Reduction in </w:t>
            </w:r>
            <w:r>
              <w:rPr>
                <w:rFonts w:ascii="Calibri" w:hAnsi="Calibri" w:cs="Calibri"/>
                <w:color w:val="000000"/>
                <w:sz w:val="22"/>
                <w:szCs w:val="22"/>
                <w:lang w:eastAsia="en-GB"/>
              </w:rPr>
              <w:t>paid bookings</w:t>
            </w:r>
          </w:p>
        </w:tc>
        <w:tc>
          <w:tcPr>
            <w:tcW w:w="1220" w:type="dxa"/>
            <w:tcBorders>
              <w:top w:val="nil"/>
              <w:left w:val="nil"/>
              <w:bottom w:val="single" w:sz="4" w:space="0" w:color="auto"/>
              <w:right w:val="single" w:sz="4" w:space="0" w:color="auto"/>
            </w:tcBorders>
            <w:shd w:val="clear" w:color="auto" w:fill="auto"/>
            <w:noWrap/>
            <w:vAlign w:val="center"/>
            <w:hideMark/>
          </w:tcPr>
          <w:p w14:paraId="0386129C" w14:textId="77777777" w:rsidR="004E4AEA" w:rsidRPr="00A13885" w:rsidRDefault="004E4AEA" w:rsidP="00FE189A">
            <w:pPr>
              <w:jc w:val="center"/>
              <w:rPr>
                <w:rFonts w:ascii="Calibri" w:hAnsi="Calibri" w:cs="Calibri"/>
                <w:color w:val="000000"/>
                <w:sz w:val="22"/>
                <w:szCs w:val="22"/>
                <w:lang w:eastAsia="en-GB"/>
              </w:rPr>
            </w:pPr>
            <w:r w:rsidRPr="00A13885">
              <w:rPr>
                <w:rFonts w:ascii="Calibri" w:hAnsi="Calibri" w:cs="Calibri"/>
                <w:color w:val="000000"/>
                <w:sz w:val="22"/>
                <w:szCs w:val="22"/>
                <w:lang w:eastAsia="en-GB"/>
              </w:rPr>
              <w:t>341</w:t>
            </w:r>
          </w:p>
        </w:tc>
        <w:tc>
          <w:tcPr>
            <w:tcW w:w="1220" w:type="dxa"/>
            <w:tcBorders>
              <w:top w:val="nil"/>
              <w:left w:val="nil"/>
              <w:bottom w:val="single" w:sz="4" w:space="0" w:color="auto"/>
              <w:right w:val="single" w:sz="4" w:space="0" w:color="auto"/>
            </w:tcBorders>
            <w:shd w:val="clear" w:color="auto" w:fill="auto"/>
            <w:noWrap/>
            <w:vAlign w:val="center"/>
            <w:hideMark/>
          </w:tcPr>
          <w:p w14:paraId="49849A67" w14:textId="77777777" w:rsidR="004E4AEA" w:rsidRPr="00A13885" w:rsidRDefault="004E4AEA" w:rsidP="00FE189A">
            <w:pPr>
              <w:jc w:val="center"/>
              <w:rPr>
                <w:rFonts w:ascii="Calibri" w:hAnsi="Calibri" w:cs="Calibri"/>
                <w:color w:val="000000"/>
                <w:sz w:val="22"/>
                <w:szCs w:val="22"/>
                <w:lang w:eastAsia="en-GB"/>
              </w:rPr>
            </w:pPr>
            <w:r w:rsidRPr="00A13885">
              <w:rPr>
                <w:rFonts w:ascii="Calibri" w:hAnsi="Calibri" w:cs="Calibri"/>
                <w:color w:val="000000"/>
                <w:sz w:val="22"/>
                <w:szCs w:val="22"/>
                <w:lang w:eastAsia="en-GB"/>
              </w:rPr>
              <w:t>681</w:t>
            </w:r>
          </w:p>
        </w:tc>
        <w:tc>
          <w:tcPr>
            <w:tcW w:w="1220" w:type="dxa"/>
            <w:tcBorders>
              <w:top w:val="nil"/>
              <w:left w:val="nil"/>
              <w:bottom w:val="single" w:sz="4" w:space="0" w:color="auto"/>
              <w:right w:val="single" w:sz="4" w:space="0" w:color="auto"/>
            </w:tcBorders>
            <w:shd w:val="clear" w:color="auto" w:fill="auto"/>
            <w:noWrap/>
            <w:vAlign w:val="center"/>
            <w:hideMark/>
          </w:tcPr>
          <w:p w14:paraId="7F242FF0" w14:textId="77777777" w:rsidR="004E4AEA" w:rsidRPr="00A13885" w:rsidRDefault="004E4AEA" w:rsidP="00FE189A">
            <w:pPr>
              <w:jc w:val="center"/>
              <w:rPr>
                <w:rFonts w:ascii="Calibri" w:hAnsi="Calibri" w:cs="Calibri"/>
                <w:color w:val="000000"/>
                <w:sz w:val="22"/>
                <w:szCs w:val="22"/>
                <w:lang w:eastAsia="en-GB"/>
              </w:rPr>
            </w:pPr>
            <w:r w:rsidRPr="00A13885">
              <w:rPr>
                <w:rFonts w:ascii="Calibri" w:hAnsi="Calibri" w:cs="Calibri"/>
                <w:color w:val="000000"/>
                <w:sz w:val="22"/>
                <w:szCs w:val="22"/>
                <w:lang w:eastAsia="en-GB"/>
              </w:rPr>
              <w:t>1,022</w:t>
            </w:r>
          </w:p>
        </w:tc>
        <w:tc>
          <w:tcPr>
            <w:tcW w:w="1220" w:type="dxa"/>
            <w:tcBorders>
              <w:top w:val="nil"/>
              <w:left w:val="nil"/>
              <w:bottom w:val="single" w:sz="4" w:space="0" w:color="auto"/>
              <w:right w:val="single" w:sz="4" w:space="0" w:color="auto"/>
            </w:tcBorders>
            <w:shd w:val="clear" w:color="auto" w:fill="auto"/>
            <w:noWrap/>
            <w:vAlign w:val="center"/>
            <w:hideMark/>
          </w:tcPr>
          <w:p w14:paraId="2A50182E" w14:textId="77777777" w:rsidR="004E4AEA" w:rsidRPr="00A13885" w:rsidRDefault="004E4AEA" w:rsidP="00FE189A">
            <w:pPr>
              <w:jc w:val="center"/>
              <w:rPr>
                <w:rFonts w:ascii="Calibri" w:hAnsi="Calibri" w:cs="Calibri"/>
                <w:color w:val="000000"/>
                <w:sz w:val="22"/>
                <w:szCs w:val="22"/>
                <w:lang w:eastAsia="en-GB"/>
              </w:rPr>
            </w:pPr>
            <w:r w:rsidRPr="00A13885">
              <w:rPr>
                <w:rFonts w:ascii="Calibri" w:hAnsi="Calibri" w:cs="Calibri"/>
                <w:color w:val="000000"/>
                <w:sz w:val="22"/>
                <w:szCs w:val="22"/>
                <w:lang w:eastAsia="en-GB"/>
              </w:rPr>
              <w:t>1,363</w:t>
            </w:r>
          </w:p>
        </w:tc>
        <w:tc>
          <w:tcPr>
            <w:tcW w:w="1220" w:type="dxa"/>
            <w:tcBorders>
              <w:top w:val="nil"/>
              <w:left w:val="nil"/>
              <w:bottom w:val="single" w:sz="4" w:space="0" w:color="auto"/>
              <w:right w:val="single" w:sz="4" w:space="0" w:color="auto"/>
            </w:tcBorders>
            <w:shd w:val="clear" w:color="auto" w:fill="auto"/>
            <w:noWrap/>
            <w:vAlign w:val="center"/>
            <w:hideMark/>
          </w:tcPr>
          <w:p w14:paraId="5DBC5847" w14:textId="77777777" w:rsidR="004E4AEA" w:rsidRPr="00A13885" w:rsidRDefault="004E4AEA" w:rsidP="00FE189A">
            <w:pPr>
              <w:jc w:val="center"/>
              <w:rPr>
                <w:rFonts w:ascii="Calibri" w:hAnsi="Calibri" w:cs="Calibri"/>
                <w:color w:val="000000"/>
                <w:sz w:val="22"/>
                <w:szCs w:val="22"/>
                <w:lang w:eastAsia="en-GB"/>
              </w:rPr>
            </w:pPr>
            <w:r w:rsidRPr="00A13885">
              <w:rPr>
                <w:rFonts w:ascii="Calibri" w:hAnsi="Calibri" w:cs="Calibri"/>
                <w:color w:val="000000"/>
                <w:sz w:val="22"/>
                <w:szCs w:val="22"/>
                <w:lang w:eastAsia="en-GB"/>
              </w:rPr>
              <w:t>1,704</w:t>
            </w:r>
          </w:p>
        </w:tc>
      </w:tr>
      <w:tr w:rsidR="004E4AEA" w:rsidRPr="00A13885" w14:paraId="3D02A4C7" w14:textId="77777777" w:rsidTr="00FE189A">
        <w:trPr>
          <w:trHeight w:val="29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F679EC1" w14:textId="77777777" w:rsidR="004E4AEA" w:rsidRPr="00A13885" w:rsidRDefault="004E4AEA" w:rsidP="00FE189A">
            <w:pPr>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Potential loss of income</w:t>
            </w:r>
          </w:p>
        </w:tc>
        <w:tc>
          <w:tcPr>
            <w:tcW w:w="1220" w:type="dxa"/>
            <w:tcBorders>
              <w:top w:val="nil"/>
              <w:left w:val="nil"/>
              <w:bottom w:val="single" w:sz="4" w:space="0" w:color="auto"/>
              <w:right w:val="single" w:sz="4" w:space="0" w:color="auto"/>
            </w:tcBorders>
            <w:shd w:val="clear" w:color="auto" w:fill="auto"/>
            <w:noWrap/>
            <w:vAlign w:val="center"/>
            <w:hideMark/>
          </w:tcPr>
          <w:p w14:paraId="05422271" w14:textId="77777777" w:rsidR="004E4AEA" w:rsidRPr="00A13885" w:rsidRDefault="004E4AEA" w:rsidP="00FE189A">
            <w:pPr>
              <w:jc w:val="right"/>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-£13,760</w:t>
            </w:r>
          </w:p>
        </w:tc>
        <w:tc>
          <w:tcPr>
            <w:tcW w:w="1220" w:type="dxa"/>
            <w:tcBorders>
              <w:top w:val="nil"/>
              <w:left w:val="nil"/>
              <w:bottom w:val="single" w:sz="4" w:space="0" w:color="auto"/>
              <w:right w:val="single" w:sz="4" w:space="0" w:color="auto"/>
            </w:tcBorders>
            <w:shd w:val="clear" w:color="auto" w:fill="auto"/>
            <w:noWrap/>
            <w:vAlign w:val="center"/>
            <w:hideMark/>
          </w:tcPr>
          <w:p w14:paraId="552FF1BC" w14:textId="77777777" w:rsidR="004E4AEA" w:rsidRPr="00A13885" w:rsidRDefault="004E4AEA" w:rsidP="00FE189A">
            <w:pPr>
              <w:jc w:val="right"/>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-£27,520</w:t>
            </w:r>
          </w:p>
        </w:tc>
        <w:tc>
          <w:tcPr>
            <w:tcW w:w="1220" w:type="dxa"/>
            <w:tcBorders>
              <w:top w:val="nil"/>
              <w:left w:val="nil"/>
              <w:bottom w:val="single" w:sz="4" w:space="0" w:color="auto"/>
              <w:right w:val="single" w:sz="4" w:space="0" w:color="auto"/>
            </w:tcBorders>
            <w:shd w:val="clear" w:color="auto" w:fill="auto"/>
            <w:noWrap/>
            <w:vAlign w:val="center"/>
            <w:hideMark/>
          </w:tcPr>
          <w:p w14:paraId="2B59AB57" w14:textId="77777777" w:rsidR="004E4AEA" w:rsidRPr="00A13885" w:rsidRDefault="004E4AEA" w:rsidP="00FE189A">
            <w:pPr>
              <w:jc w:val="right"/>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-£41,270</w:t>
            </w:r>
          </w:p>
        </w:tc>
        <w:tc>
          <w:tcPr>
            <w:tcW w:w="1220" w:type="dxa"/>
            <w:tcBorders>
              <w:top w:val="nil"/>
              <w:left w:val="nil"/>
              <w:bottom w:val="single" w:sz="4" w:space="0" w:color="auto"/>
              <w:right w:val="single" w:sz="4" w:space="0" w:color="auto"/>
            </w:tcBorders>
            <w:shd w:val="clear" w:color="auto" w:fill="auto"/>
            <w:noWrap/>
            <w:vAlign w:val="center"/>
            <w:hideMark/>
          </w:tcPr>
          <w:p w14:paraId="2A0EED9E" w14:textId="77777777" w:rsidR="004E4AEA" w:rsidRPr="00A13885" w:rsidRDefault="004E4AEA" w:rsidP="00FE189A">
            <w:pPr>
              <w:jc w:val="right"/>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-£55,030</w:t>
            </w:r>
          </w:p>
        </w:tc>
        <w:tc>
          <w:tcPr>
            <w:tcW w:w="1220" w:type="dxa"/>
            <w:tcBorders>
              <w:top w:val="nil"/>
              <w:left w:val="nil"/>
              <w:bottom w:val="single" w:sz="4" w:space="0" w:color="auto"/>
              <w:right w:val="single" w:sz="4" w:space="0" w:color="auto"/>
            </w:tcBorders>
            <w:shd w:val="clear" w:color="auto" w:fill="auto"/>
            <w:noWrap/>
            <w:vAlign w:val="center"/>
            <w:hideMark/>
          </w:tcPr>
          <w:p w14:paraId="19BE850B" w14:textId="77777777" w:rsidR="004E4AEA" w:rsidRPr="00A13885" w:rsidRDefault="004E4AEA" w:rsidP="00FE189A">
            <w:pPr>
              <w:jc w:val="right"/>
              <w:rPr>
                <w:rFonts w:ascii="Calibri" w:hAnsi="Calibri" w:cs="Calibri"/>
                <w:b/>
                <w:bCs/>
                <w:color w:val="000000"/>
                <w:sz w:val="22"/>
                <w:szCs w:val="22"/>
                <w:lang w:eastAsia="en-GB"/>
              </w:rPr>
            </w:pPr>
            <w:r w:rsidRPr="00A13885">
              <w:rPr>
                <w:rFonts w:ascii="Calibri" w:hAnsi="Calibri" w:cs="Calibri"/>
                <w:b/>
                <w:bCs/>
                <w:color w:val="000000"/>
                <w:sz w:val="22"/>
                <w:szCs w:val="22"/>
                <w:lang w:eastAsia="en-GB"/>
              </w:rPr>
              <w:t>-£68,790</w:t>
            </w:r>
          </w:p>
        </w:tc>
      </w:tr>
    </w:tbl>
    <w:p w14:paraId="29783F76" w14:textId="0802009C" w:rsidR="004E4AEA" w:rsidRDefault="004E4AEA" w:rsidP="004E4AEA"/>
    <w:p w14:paraId="043C3222" w14:textId="44399C74" w:rsidR="004E4AEA" w:rsidRDefault="004E4AEA" w:rsidP="004E4AEA">
      <w:r>
        <w:t>In addition to the loss of income, there is also an anticipated increase in waste disposal cost arising from the bulky waste service because the demand is likely to increase when this is changed to a free collection</w:t>
      </w:r>
      <w:r w:rsidR="00077A95">
        <w:t xml:space="preserve"> of items service</w:t>
      </w:r>
      <w:r>
        <w:t xml:space="preserve">. The table below shows a range of potential increase in disposal costs, from £7k for 10% increase in tonnage increasing to £36k </w:t>
      </w:r>
      <w:r w:rsidR="003D3A30">
        <w:t>for 50% increase in tonnage.</w:t>
      </w:r>
    </w:p>
    <w:tbl>
      <w:tblPr>
        <w:tblW w:w="3480" w:type="dxa"/>
        <w:tblLook w:val="04A0" w:firstRow="1" w:lastRow="0" w:firstColumn="1" w:lastColumn="0" w:noHBand="0" w:noVBand="1"/>
      </w:tblPr>
      <w:tblGrid>
        <w:gridCol w:w="1900"/>
        <w:gridCol w:w="1580"/>
      </w:tblGrid>
      <w:tr w:rsidR="004E4AEA" w:rsidRPr="004E4AEA" w14:paraId="62F5BAF8" w14:textId="77777777" w:rsidTr="004E4AEA">
        <w:trPr>
          <w:trHeight w:val="58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B5597" w14:textId="77777777" w:rsidR="004E4AEA" w:rsidRPr="004E4AEA" w:rsidRDefault="004E4AEA" w:rsidP="004E4AEA">
            <w:pPr>
              <w:rPr>
                <w:rFonts w:ascii="Calibri" w:hAnsi="Calibri" w:cs="Calibri"/>
                <w:b/>
                <w:bCs/>
                <w:sz w:val="22"/>
                <w:szCs w:val="22"/>
                <w:lang w:eastAsia="en-GB"/>
              </w:rPr>
            </w:pPr>
            <w:r w:rsidRPr="004E4AEA">
              <w:rPr>
                <w:rFonts w:ascii="Calibri" w:hAnsi="Calibri" w:cs="Calibri"/>
                <w:b/>
                <w:bCs/>
                <w:sz w:val="22"/>
                <w:szCs w:val="22"/>
                <w:lang w:eastAsia="en-GB"/>
              </w:rPr>
              <w:t>Increase in waste tonnage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BAF6656" w14:textId="77777777" w:rsidR="004E4AEA" w:rsidRPr="004E4AEA" w:rsidRDefault="004E4AEA" w:rsidP="004E4AEA">
            <w:pPr>
              <w:jc w:val="center"/>
              <w:rPr>
                <w:rFonts w:ascii="Calibri" w:hAnsi="Calibri" w:cs="Calibri"/>
                <w:b/>
                <w:bCs/>
                <w:color w:val="000000"/>
                <w:sz w:val="22"/>
                <w:szCs w:val="22"/>
                <w:lang w:eastAsia="en-GB"/>
              </w:rPr>
            </w:pPr>
            <w:r w:rsidRPr="004E4AEA">
              <w:rPr>
                <w:rFonts w:ascii="Calibri" w:hAnsi="Calibri" w:cs="Calibri"/>
                <w:b/>
                <w:bCs/>
                <w:color w:val="000000"/>
                <w:sz w:val="22"/>
                <w:szCs w:val="22"/>
                <w:lang w:eastAsia="en-GB"/>
              </w:rPr>
              <w:t>Additional Disposal costs</w:t>
            </w:r>
          </w:p>
        </w:tc>
      </w:tr>
      <w:tr w:rsidR="004E4AEA" w:rsidRPr="004E4AEA" w14:paraId="64DA3F6A" w14:textId="77777777" w:rsidTr="004E4AEA">
        <w:trPr>
          <w:trHeight w:val="29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812B21C" w14:textId="77777777" w:rsidR="004E4AEA" w:rsidRPr="004E4AEA" w:rsidRDefault="004E4AEA" w:rsidP="004E4AEA">
            <w:pPr>
              <w:rPr>
                <w:rFonts w:ascii="Calibri" w:hAnsi="Calibri" w:cs="Calibri"/>
                <w:color w:val="000000"/>
                <w:sz w:val="22"/>
                <w:szCs w:val="22"/>
                <w:lang w:eastAsia="en-GB"/>
              </w:rPr>
            </w:pPr>
            <w:r w:rsidRPr="004E4AEA">
              <w:rPr>
                <w:rFonts w:ascii="Calibri" w:hAnsi="Calibri" w:cs="Calibri"/>
                <w:color w:val="000000"/>
                <w:sz w:val="22"/>
                <w:szCs w:val="22"/>
                <w:lang w:eastAsia="en-GB"/>
              </w:rPr>
              <w:t>10%</w:t>
            </w:r>
          </w:p>
        </w:tc>
        <w:tc>
          <w:tcPr>
            <w:tcW w:w="1580" w:type="dxa"/>
            <w:tcBorders>
              <w:top w:val="nil"/>
              <w:left w:val="nil"/>
              <w:bottom w:val="single" w:sz="4" w:space="0" w:color="auto"/>
              <w:right w:val="single" w:sz="4" w:space="0" w:color="auto"/>
            </w:tcBorders>
            <w:shd w:val="clear" w:color="auto" w:fill="auto"/>
            <w:noWrap/>
            <w:vAlign w:val="center"/>
            <w:hideMark/>
          </w:tcPr>
          <w:p w14:paraId="504792DE" w14:textId="77777777" w:rsidR="004E4AEA" w:rsidRPr="004E4AEA" w:rsidRDefault="004E4AEA" w:rsidP="004E4AEA">
            <w:pPr>
              <w:jc w:val="right"/>
              <w:rPr>
                <w:rFonts w:ascii="Calibri" w:hAnsi="Calibri" w:cs="Calibri"/>
                <w:color w:val="000000"/>
                <w:sz w:val="22"/>
                <w:szCs w:val="22"/>
                <w:lang w:eastAsia="en-GB"/>
              </w:rPr>
            </w:pPr>
            <w:r w:rsidRPr="004E4AEA">
              <w:rPr>
                <w:rFonts w:ascii="Calibri" w:hAnsi="Calibri" w:cs="Calibri"/>
                <w:color w:val="000000"/>
                <w:sz w:val="22"/>
                <w:szCs w:val="22"/>
                <w:lang w:eastAsia="en-GB"/>
              </w:rPr>
              <w:t>£7,190</w:t>
            </w:r>
          </w:p>
        </w:tc>
      </w:tr>
      <w:tr w:rsidR="004E4AEA" w:rsidRPr="004E4AEA" w14:paraId="6A508C16" w14:textId="77777777" w:rsidTr="004E4AEA">
        <w:trPr>
          <w:trHeight w:val="29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3BFAD83" w14:textId="77777777" w:rsidR="004E4AEA" w:rsidRPr="004E4AEA" w:rsidRDefault="004E4AEA" w:rsidP="004E4AEA">
            <w:pPr>
              <w:rPr>
                <w:rFonts w:ascii="Calibri" w:hAnsi="Calibri" w:cs="Calibri"/>
                <w:color w:val="000000"/>
                <w:sz w:val="22"/>
                <w:szCs w:val="22"/>
                <w:lang w:eastAsia="en-GB"/>
              </w:rPr>
            </w:pPr>
            <w:r w:rsidRPr="004E4AEA">
              <w:rPr>
                <w:rFonts w:ascii="Calibri" w:hAnsi="Calibri" w:cs="Calibri"/>
                <w:color w:val="000000"/>
                <w:sz w:val="22"/>
                <w:szCs w:val="22"/>
                <w:lang w:eastAsia="en-GB"/>
              </w:rPr>
              <w:t>20%</w:t>
            </w:r>
          </w:p>
        </w:tc>
        <w:tc>
          <w:tcPr>
            <w:tcW w:w="1580" w:type="dxa"/>
            <w:tcBorders>
              <w:top w:val="nil"/>
              <w:left w:val="nil"/>
              <w:bottom w:val="single" w:sz="4" w:space="0" w:color="auto"/>
              <w:right w:val="single" w:sz="4" w:space="0" w:color="auto"/>
            </w:tcBorders>
            <w:shd w:val="clear" w:color="auto" w:fill="auto"/>
            <w:noWrap/>
            <w:vAlign w:val="center"/>
            <w:hideMark/>
          </w:tcPr>
          <w:p w14:paraId="0B703291" w14:textId="77777777" w:rsidR="004E4AEA" w:rsidRPr="004E4AEA" w:rsidRDefault="004E4AEA" w:rsidP="004E4AEA">
            <w:pPr>
              <w:jc w:val="right"/>
              <w:rPr>
                <w:rFonts w:ascii="Calibri" w:hAnsi="Calibri" w:cs="Calibri"/>
                <w:color w:val="000000"/>
                <w:sz w:val="22"/>
                <w:szCs w:val="22"/>
                <w:lang w:eastAsia="en-GB"/>
              </w:rPr>
            </w:pPr>
            <w:r w:rsidRPr="004E4AEA">
              <w:rPr>
                <w:rFonts w:ascii="Calibri" w:hAnsi="Calibri" w:cs="Calibri"/>
                <w:color w:val="000000"/>
                <w:sz w:val="22"/>
                <w:szCs w:val="22"/>
                <w:lang w:eastAsia="en-GB"/>
              </w:rPr>
              <w:t>£14,370</w:t>
            </w:r>
          </w:p>
        </w:tc>
      </w:tr>
      <w:tr w:rsidR="004E4AEA" w:rsidRPr="004E4AEA" w14:paraId="09C53BB8" w14:textId="77777777" w:rsidTr="004E4AEA">
        <w:trPr>
          <w:trHeight w:val="29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F1B16AA" w14:textId="77777777" w:rsidR="004E4AEA" w:rsidRPr="004E4AEA" w:rsidRDefault="004E4AEA" w:rsidP="004E4AEA">
            <w:pPr>
              <w:rPr>
                <w:rFonts w:ascii="Calibri" w:hAnsi="Calibri" w:cs="Calibri"/>
                <w:color w:val="000000"/>
                <w:sz w:val="22"/>
                <w:szCs w:val="22"/>
                <w:lang w:eastAsia="en-GB"/>
              </w:rPr>
            </w:pPr>
            <w:r w:rsidRPr="004E4AEA">
              <w:rPr>
                <w:rFonts w:ascii="Calibri" w:hAnsi="Calibri" w:cs="Calibri"/>
                <w:color w:val="000000"/>
                <w:sz w:val="22"/>
                <w:szCs w:val="22"/>
                <w:lang w:eastAsia="en-GB"/>
              </w:rPr>
              <w:t>30%</w:t>
            </w:r>
          </w:p>
        </w:tc>
        <w:tc>
          <w:tcPr>
            <w:tcW w:w="1580" w:type="dxa"/>
            <w:tcBorders>
              <w:top w:val="nil"/>
              <w:left w:val="nil"/>
              <w:bottom w:val="single" w:sz="4" w:space="0" w:color="auto"/>
              <w:right w:val="single" w:sz="4" w:space="0" w:color="auto"/>
            </w:tcBorders>
            <w:shd w:val="clear" w:color="auto" w:fill="auto"/>
            <w:noWrap/>
            <w:vAlign w:val="center"/>
            <w:hideMark/>
          </w:tcPr>
          <w:p w14:paraId="3D413619" w14:textId="77777777" w:rsidR="004E4AEA" w:rsidRPr="004E4AEA" w:rsidRDefault="004E4AEA" w:rsidP="004E4AEA">
            <w:pPr>
              <w:jc w:val="right"/>
              <w:rPr>
                <w:rFonts w:ascii="Calibri" w:hAnsi="Calibri" w:cs="Calibri"/>
                <w:color w:val="000000"/>
                <w:sz w:val="22"/>
                <w:szCs w:val="22"/>
                <w:lang w:eastAsia="en-GB"/>
              </w:rPr>
            </w:pPr>
            <w:r w:rsidRPr="004E4AEA">
              <w:rPr>
                <w:rFonts w:ascii="Calibri" w:hAnsi="Calibri" w:cs="Calibri"/>
                <w:color w:val="000000"/>
                <w:sz w:val="22"/>
                <w:szCs w:val="22"/>
                <w:lang w:eastAsia="en-GB"/>
              </w:rPr>
              <w:t>£21,560</w:t>
            </w:r>
          </w:p>
        </w:tc>
      </w:tr>
      <w:tr w:rsidR="004E4AEA" w:rsidRPr="004E4AEA" w14:paraId="4187BB43" w14:textId="77777777" w:rsidTr="004E4AEA">
        <w:trPr>
          <w:trHeight w:val="29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E90C520" w14:textId="77777777" w:rsidR="004E4AEA" w:rsidRPr="004E4AEA" w:rsidRDefault="004E4AEA" w:rsidP="004E4AEA">
            <w:pPr>
              <w:rPr>
                <w:rFonts w:ascii="Calibri" w:hAnsi="Calibri" w:cs="Calibri"/>
                <w:color w:val="000000"/>
                <w:sz w:val="22"/>
                <w:szCs w:val="22"/>
                <w:lang w:eastAsia="en-GB"/>
              </w:rPr>
            </w:pPr>
            <w:r w:rsidRPr="004E4AEA">
              <w:rPr>
                <w:rFonts w:ascii="Calibri" w:hAnsi="Calibri" w:cs="Calibri"/>
                <w:color w:val="000000"/>
                <w:sz w:val="22"/>
                <w:szCs w:val="22"/>
                <w:lang w:eastAsia="en-GB"/>
              </w:rPr>
              <w:t>40%</w:t>
            </w:r>
          </w:p>
        </w:tc>
        <w:tc>
          <w:tcPr>
            <w:tcW w:w="1580" w:type="dxa"/>
            <w:tcBorders>
              <w:top w:val="nil"/>
              <w:left w:val="nil"/>
              <w:bottom w:val="single" w:sz="4" w:space="0" w:color="auto"/>
              <w:right w:val="single" w:sz="4" w:space="0" w:color="auto"/>
            </w:tcBorders>
            <w:shd w:val="clear" w:color="auto" w:fill="auto"/>
            <w:noWrap/>
            <w:vAlign w:val="center"/>
            <w:hideMark/>
          </w:tcPr>
          <w:p w14:paraId="42E7612C" w14:textId="77777777" w:rsidR="004E4AEA" w:rsidRPr="004E4AEA" w:rsidRDefault="004E4AEA" w:rsidP="004E4AEA">
            <w:pPr>
              <w:jc w:val="right"/>
              <w:rPr>
                <w:rFonts w:ascii="Calibri" w:hAnsi="Calibri" w:cs="Calibri"/>
                <w:color w:val="000000"/>
                <w:sz w:val="22"/>
                <w:szCs w:val="22"/>
                <w:lang w:eastAsia="en-GB"/>
              </w:rPr>
            </w:pPr>
            <w:r w:rsidRPr="004E4AEA">
              <w:rPr>
                <w:rFonts w:ascii="Calibri" w:hAnsi="Calibri" w:cs="Calibri"/>
                <w:color w:val="000000"/>
                <w:sz w:val="22"/>
                <w:szCs w:val="22"/>
                <w:lang w:eastAsia="en-GB"/>
              </w:rPr>
              <w:t>£28,750</w:t>
            </w:r>
          </w:p>
        </w:tc>
      </w:tr>
      <w:tr w:rsidR="004E4AEA" w:rsidRPr="004E4AEA" w14:paraId="3DCD7F62" w14:textId="77777777" w:rsidTr="004E4AEA">
        <w:trPr>
          <w:trHeight w:val="29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F27D0DC" w14:textId="77777777" w:rsidR="004E4AEA" w:rsidRPr="004E4AEA" w:rsidRDefault="004E4AEA" w:rsidP="004E4AEA">
            <w:pPr>
              <w:rPr>
                <w:rFonts w:ascii="Calibri" w:hAnsi="Calibri" w:cs="Calibri"/>
                <w:color w:val="000000"/>
                <w:sz w:val="22"/>
                <w:szCs w:val="22"/>
                <w:lang w:eastAsia="en-GB"/>
              </w:rPr>
            </w:pPr>
            <w:r w:rsidRPr="004E4AEA">
              <w:rPr>
                <w:rFonts w:ascii="Calibri" w:hAnsi="Calibri" w:cs="Calibri"/>
                <w:color w:val="000000"/>
                <w:sz w:val="22"/>
                <w:szCs w:val="22"/>
                <w:lang w:eastAsia="en-GB"/>
              </w:rPr>
              <w:t>50%</w:t>
            </w:r>
          </w:p>
        </w:tc>
        <w:tc>
          <w:tcPr>
            <w:tcW w:w="1580" w:type="dxa"/>
            <w:tcBorders>
              <w:top w:val="nil"/>
              <w:left w:val="nil"/>
              <w:bottom w:val="single" w:sz="4" w:space="0" w:color="auto"/>
              <w:right w:val="single" w:sz="4" w:space="0" w:color="auto"/>
            </w:tcBorders>
            <w:shd w:val="clear" w:color="auto" w:fill="auto"/>
            <w:noWrap/>
            <w:vAlign w:val="center"/>
            <w:hideMark/>
          </w:tcPr>
          <w:p w14:paraId="05844165" w14:textId="77777777" w:rsidR="004E4AEA" w:rsidRPr="004E4AEA" w:rsidRDefault="004E4AEA" w:rsidP="004E4AEA">
            <w:pPr>
              <w:jc w:val="right"/>
              <w:rPr>
                <w:rFonts w:ascii="Calibri" w:hAnsi="Calibri" w:cs="Calibri"/>
                <w:color w:val="000000"/>
                <w:sz w:val="22"/>
                <w:szCs w:val="22"/>
                <w:lang w:eastAsia="en-GB"/>
              </w:rPr>
            </w:pPr>
            <w:r w:rsidRPr="004E4AEA">
              <w:rPr>
                <w:rFonts w:ascii="Calibri" w:hAnsi="Calibri" w:cs="Calibri"/>
                <w:color w:val="000000"/>
                <w:sz w:val="22"/>
                <w:szCs w:val="22"/>
                <w:lang w:eastAsia="en-GB"/>
              </w:rPr>
              <w:t>£35,940</w:t>
            </w:r>
          </w:p>
        </w:tc>
      </w:tr>
    </w:tbl>
    <w:p w14:paraId="2499D2B8" w14:textId="77777777" w:rsidR="004E4AEA" w:rsidRDefault="004E4AEA" w:rsidP="004E4AEA"/>
    <w:p w14:paraId="603CEDF7" w14:textId="764830A9" w:rsidR="004E4AEA" w:rsidRDefault="00531A83" w:rsidP="004E4AEA">
      <w:r>
        <w:t xml:space="preserve">The introduction of free bulky waste collection may have a positive impact on </w:t>
      </w:r>
      <w:proofErr w:type="spellStart"/>
      <w:r>
        <w:t>flytipping</w:t>
      </w:r>
      <w:proofErr w:type="spellEnd"/>
      <w:r>
        <w:t xml:space="preserve">, meaning that the current disposal cost associated with </w:t>
      </w:r>
      <w:proofErr w:type="spellStart"/>
      <w:r>
        <w:t>flytipped</w:t>
      </w:r>
      <w:proofErr w:type="spellEnd"/>
      <w:r>
        <w:t xml:space="preserve"> waste could reduce. </w:t>
      </w:r>
      <w:r w:rsidR="005C54FF">
        <w:t>However,</w:t>
      </w:r>
      <w:r>
        <w:t xml:space="preserve"> it is not possible to quantify this at this stage.</w:t>
      </w:r>
    </w:p>
    <w:p w14:paraId="2F0E430E" w14:textId="512F3099" w:rsidR="00531A83" w:rsidRDefault="00531A83" w:rsidP="004E4AEA"/>
    <w:p w14:paraId="29B4B214" w14:textId="77777777" w:rsidR="005460C8" w:rsidRDefault="00A1015D" w:rsidP="002B3B5C">
      <w:r>
        <w:t>This report has not identified if the cost of disposal will increase as a result of offering this free collection service. The feasibility study will test the sensitivity of such costs</w:t>
      </w:r>
    </w:p>
    <w:p w14:paraId="3A7880D7" w14:textId="77777777" w:rsidR="005460C8" w:rsidRDefault="005460C8" w:rsidP="002B3B5C"/>
    <w:p w14:paraId="5A5E3702" w14:textId="22BDE839" w:rsidR="006104FB" w:rsidRDefault="005460C8" w:rsidP="006104FB">
      <w:r>
        <w:t>Following the feasibility work, the cost of free collection service will be appropriately costed and must be affordable within the budget and MTFS which will be reported back to Cabinet.</w:t>
      </w:r>
    </w:p>
    <w:p w14:paraId="1EDD7EB3" w14:textId="257A2806" w:rsidR="007F4F11" w:rsidRDefault="007F4F11" w:rsidP="007F4F11">
      <w:pPr>
        <w:pStyle w:val="Heading2"/>
        <w:spacing w:before="480" w:after="240"/>
      </w:pPr>
      <w:r>
        <w:t>Section 3 - Statutory Officer Clearance</w:t>
      </w:r>
    </w:p>
    <w:p w14:paraId="1A3C8350" w14:textId="0D880AFC" w:rsidR="007F4F11" w:rsidRPr="00A66326" w:rsidRDefault="007F4F11" w:rsidP="007F4F11">
      <w:pPr>
        <w:rPr>
          <w:sz w:val="28"/>
        </w:rPr>
      </w:pPr>
      <w:r w:rsidRPr="00A66326">
        <w:rPr>
          <w:b/>
          <w:sz w:val="28"/>
        </w:rPr>
        <w:t xml:space="preserve">Statutory Officer:  </w:t>
      </w:r>
      <w:r w:rsidR="00F84CEB">
        <w:rPr>
          <w:b/>
          <w:sz w:val="28"/>
        </w:rPr>
        <w:t>Jessie Mann</w:t>
      </w:r>
    </w:p>
    <w:p w14:paraId="2416A0E8" w14:textId="371A2FBA" w:rsidR="007F4F11" w:rsidRPr="00D22E7C" w:rsidRDefault="007F4F11" w:rsidP="00D22E7C">
      <w:r w:rsidRPr="00A66326">
        <w:t>Signed on behalf of</w:t>
      </w:r>
      <w:r w:rsidR="009B306F">
        <w:t xml:space="preserve"> </w:t>
      </w:r>
      <w:r w:rsidRPr="00A66326">
        <w:t>the Chief Financial Officer</w:t>
      </w:r>
      <w:r w:rsidRPr="002548D1">
        <w:rPr>
          <w:rFonts w:cs="Arial"/>
          <w:color w:val="FF0000"/>
        </w:rPr>
        <w:tab/>
      </w:r>
    </w:p>
    <w:p w14:paraId="13279ECE" w14:textId="77777777" w:rsidR="007F4F11" w:rsidRPr="00A66326" w:rsidRDefault="007F4F11" w:rsidP="007F4F11">
      <w:pPr>
        <w:rPr>
          <w:sz w:val="28"/>
        </w:rPr>
      </w:pPr>
    </w:p>
    <w:p w14:paraId="7203F2FD" w14:textId="604CFF73" w:rsidR="007F4F11" w:rsidRPr="00D22E7C" w:rsidRDefault="007F4F11" w:rsidP="007F4F11">
      <w:pPr>
        <w:spacing w:after="480"/>
        <w:rPr>
          <w:bCs/>
          <w:sz w:val="28"/>
        </w:rPr>
      </w:pPr>
      <w:r w:rsidRPr="00D22E7C">
        <w:rPr>
          <w:bCs/>
          <w:sz w:val="28"/>
        </w:rPr>
        <w:t xml:space="preserve">Date:  </w:t>
      </w:r>
      <w:r w:rsidR="00D93FF5" w:rsidRPr="00D22E7C">
        <w:rPr>
          <w:bCs/>
          <w:sz w:val="28"/>
        </w:rPr>
        <w:t>17</w:t>
      </w:r>
      <w:r w:rsidR="00D93FF5" w:rsidRPr="00D22E7C">
        <w:rPr>
          <w:bCs/>
          <w:sz w:val="28"/>
          <w:vertAlign w:val="superscript"/>
        </w:rPr>
        <w:t>th</w:t>
      </w:r>
      <w:r w:rsidR="00D93FF5" w:rsidRPr="00D22E7C">
        <w:rPr>
          <w:bCs/>
          <w:sz w:val="28"/>
        </w:rPr>
        <w:t xml:space="preserve"> May 2022</w:t>
      </w:r>
    </w:p>
    <w:p w14:paraId="1C8DCFEB" w14:textId="3DDDDC5C" w:rsidR="007F4F11" w:rsidRPr="00A66326" w:rsidRDefault="007F4F11" w:rsidP="007F4F11">
      <w:pPr>
        <w:rPr>
          <w:sz w:val="28"/>
        </w:rPr>
      </w:pPr>
      <w:r w:rsidRPr="00A66326">
        <w:rPr>
          <w:b/>
          <w:sz w:val="28"/>
        </w:rPr>
        <w:t xml:space="preserve">Statutory Officer:  </w:t>
      </w:r>
      <w:r w:rsidR="00F84CEB">
        <w:rPr>
          <w:b/>
          <w:sz w:val="28"/>
        </w:rPr>
        <w:t>Hugh Peart</w:t>
      </w:r>
    </w:p>
    <w:p w14:paraId="2A0836A3" w14:textId="12CA1AD6" w:rsidR="007F4F11" w:rsidRPr="00D22E7C" w:rsidRDefault="007F4F11" w:rsidP="00D22E7C">
      <w:r w:rsidRPr="00A66326">
        <w:t xml:space="preserve">Signed </w:t>
      </w:r>
      <w:r w:rsidR="00D93FF5">
        <w:t xml:space="preserve">off </w:t>
      </w:r>
      <w:r w:rsidR="00F84CEB">
        <w:t>by the</w:t>
      </w:r>
      <w:r w:rsidRPr="00A66326">
        <w:t xml:space="preserve"> Monitoring Officer</w:t>
      </w:r>
    </w:p>
    <w:p w14:paraId="1824E6B4" w14:textId="77777777" w:rsidR="007F4F11" w:rsidRPr="00A66326" w:rsidRDefault="007F4F11" w:rsidP="007F4F11">
      <w:pPr>
        <w:rPr>
          <w:sz w:val="28"/>
        </w:rPr>
      </w:pPr>
    </w:p>
    <w:p w14:paraId="5AB358E9" w14:textId="39B147B7" w:rsidR="007F4F11" w:rsidRPr="00D22E7C" w:rsidRDefault="007F4F11" w:rsidP="007F4F11">
      <w:pPr>
        <w:spacing w:after="480"/>
        <w:rPr>
          <w:bCs/>
          <w:sz w:val="28"/>
        </w:rPr>
      </w:pPr>
      <w:r w:rsidRPr="00D22E7C">
        <w:rPr>
          <w:bCs/>
          <w:sz w:val="28"/>
        </w:rPr>
        <w:t xml:space="preserve">Date:  </w:t>
      </w:r>
      <w:r w:rsidR="00D93FF5" w:rsidRPr="00D22E7C">
        <w:rPr>
          <w:bCs/>
          <w:sz w:val="28"/>
        </w:rPr>
        <w:t>17</w:t>
      </w:r>
      <w:r w:rsidR="00D93FF5" w:rsidRPr="00D22E7C">
        <w:rPr>
          <w:bCs/>
          <w:sz w:val="28"/>
          <w:vertAlign w:val="superscript"/>
        </w:rPr>
        <w:t>th</w:t>
      </w:r>
      <w:r w:rsidR="00D93FF5" w:rsidRPr="00D22E7C">
        <w:rPr>
          <w:bCs/>
          <w:sz w:val="28"/>
        </w:rPr>
        <w:t xml:space="preserve"> May 2022</w:t>
      </w:r>
    </w:p>
    <w:p w14:paraId="2D66D476" w14:textId="51E6AFC0" w:rsidR="007F4F11" w:rsidRPr="00A66326" w:rsidRDefault="007F4F11" w:rsidP="007F4F11">
      <w:pPr>
        <w:rPr>
          <w:sz w:val="28"/>
        </w:rPr>
      </w:pPr>
      <w:r>
        <w:rPr>
          <w:b/>
          <w:sz w:val="28"/>
        </w:rPr>
        <w:t>Chief</w:t>
      </w:r>
      <w:r w:rsidRPr="00A66326">
        <w:rPr>
          <w:b/>
          <w:sz w:val="28"/>
        </w:rPr>
        <w:t xml:space="preserve"> Officer:  </w:t>
      </w:r>
      <w:r w:rsidR="00F84CEB">
        <w:rPr>
          <w:b/>
          <w:sz w:val="28"/>
        </w:rPr>
        <w:t>Dipti Patel</w:t>
      </w:r>
    </w:p>
    <w:p w14:paraId="5CF18955" w14:textId="19F12EEC" w:rsidR="007F4F11" w:rsidRDefault="007F4F11" w:rsidP="007F4F11">
      <w:r w:rsidRPr="00A66326">
        <w:t xml:space="preserve">Signed </w:t>
      </w:r>
      <w:r>
        <w:t>off by Corporate Director</w:t>
      </w:r>
      <w:r w:rsidR="00D93FF5">
        <w:t xml:space="preserve"> Place </w:t>
      </w:r>
    </w:p>
    <w:p w14:paraId="46080AE8" w14:textId="77777777" w:rsidR="007F4F11" w:rsidRPr="00A66326" w:rsidRDefault="007F4F11" w:rsidP="007F4F11">
      <w:pPr>
        <w:rPr>
          <w:sz w:val="28"/>
        </w:rPr>
      </w:pPr>
    </w:p>
    <w:p w14:paraId="3D974A03" w14:textId="55BD90B5" w:rsidR="007F4F11" w:rsidRPr="00D22E7C" w:rsidRDefault="007F4F11" w:rsidP="007F4F11">
      <w:pPr>
        <w:spacing w:after="480"/>
        <w:rPr>
          <w:bCs/>
          <w:sz w:val="28"/>
        </w:rPr>
      </w:pPr>
      <w:r w:rsidRPr="00D22E7C">
        <w:rPr>
          <w:bCs/>
          <w:sz w:val="28"/>
        </w:rPr>
        <w:t xml:space="preserve">Date:  </w:t>
      </w:r>
      <w:r w:rsidR="00D93FF5" w:rsidRPr="00D22E7C">
        <w:rPr>
          <w:bCs/>
          <w:sz w:val="28"/>
        </w:rPr>
        <w:t>17</w:t>
      </w:r>
      <w:r w:rsidR="00D93FF5" w:rsidRPr="00D22E7C">
        <w:rPr>
          <w:bCs/>
          <w:sz w:val="28"/>
          <w:vertAlign w:val="superscript"/>
        </w:rPr>
        <w:t>th</w:t>
      </w:r>
      <w:r w:rsidR="00D93FF5" w:rsidRPr="00D22E7C">
        <w:rPr>
          <w:bCs/>
          <w:sz w:val="28"/>
        </w:rPr>
        <w:t xml:space="preserve"> May 2022</w:t>
      </w:r>
    </w:p>
    <w:p w14:paraId="4DD67AD3" w14:textId="77777777" w:rsidR="007F4F11" w:rsidRDefault="007F4F11" w:rsidP="007F4F11">
      <w:pPr>
        <w:pStyle w:val="Heading2"/>
        <w:spacing w:before="480" w:after="240"/>
      </w:pPr>
      <w:r>
        <w:t>Section 4 - Contact Details and Background Papers</w:t>
      </w:r>
    </w:p>
    <w:p w14:paraId="3832C8B2" w14:textId="264F0E7C" w:rsidR="007F4F11" w:rsidRPr="00F84CEB" w:rsidRDefault="007F4F11" w:rsidP="007F4F11">
      <w:pPr>
        <w:pStyle w:val="Infotext"/>
        <w:spacing w:after="240"/>
        <w:rPr>
          <w:bCs/>
          <w:color w:val="FF0000"/>
        </w:rPr>
      </w:pPr>
      <w:r w:rsidRPr="004E47FC">
        <w:rPr>
          <w:b/>
        </w:rPr>
        <w:t xml:space="preserve">Contact:  </w:t>
      </w:r>
      <w:r w:rsidR="00863BE1" w:rsidRPr="00F84CEB">
        <w:rPr>
          <w:bCs/>
          <w:sz w:val="24"/>
          <w:szCs w:val="24"/>
        </w:rPr>
        <w:t xml:space="preserve">Andrew Elkington, Interim </w:t>
      </w:r>
      <w:r w:rsidR="00004FF9" w:rsidRPr="00F84CEB">
        <w:rPr>
          <w:bCs/>
          <w:sz w:val="24"/>
          <w:szCs w:val="24"/>
        </w:rPr>
        <w:t>H</w:t>
      </w:r>
      <w:r w:rsidR="00863BE1" w:rsidRPr="00F84CEB">
        <w:rPr>
          <w:bCs/>
          <w:sz w:val="24"/>
          <w:szCs w:val="24"/>
        </w:rPr>
        <w:t xml:space="preserve">ead of Strategy, Development and </w:t>
      </w:r>
      <w:r w:rsidR="00B05CFE" w:rsidRPr="00F84CEB">
        <w:rPr>
          <w:bCs/>
          <w:sz w:val="24"/>
          <w:szCs w:val="24"/>
        </w:rPr>
        <w:t xml:space="preserve">Performance, </w:t>
      </w:r>
      <w:hyperlink r:id="rId22" w:history="1">
        <w:r w:rsidR="00004FF9" w:rsidRPr="00F84CEB">
          <w:rPr>
            <w:rStyle w:val="Hyperlink"/>
            <w:bCs/>
            <w:sz w:val="24"/>
            <w:szCs w:val="24"/>
          </w:rPr>
          <w:t>andrew.elkington@harrow.gov.uk</w:t>
        </w:r>
      </w:hyperlink>
      <w:r w:rsidR="00B05CFE" w:rsidRPr="00F84CEB">
        <w:rPr>
          <w:bCs/>
        </w:rPr>
        <w:t xml:space="preserve"> </w:t>
      </w:r>
    </w:p>
    <w:p w14:paraId="0F4A188D" w14:textId="7337B4CA" w:rsidR="007F4F11" w:rsidRDefault="007F4F11" w:rsidP="007F4F11">
      <w:pPr>
        <w:pStyle w:val="Infotext"/>
        <w:spacing w:after="240"/>
        <w:rPr>
          <w:b/>
        </w:rPr>
      </w:pPr>
      <w:r w:rsidRPr="004E47FC">
        <w:rPr>
          <w:b/>
        </w:rPr>
        <w:t xml:space="preserve">Background Papers: </w:t>
      </w:r>
      <w:r>
        <w:rPr>
          <w:b/>
        </w:rPr>
        <w:t xml:space="preserve"> </w:t>
      </w:r>
      <w:r w:rsidR="001A3B6F" w:rsidRPr="00F84CEB">
        <w:rPr>
          <w:bCs/>
          <w:sz w:val="24"/>
          <w:szCs w:val="24"/>
        </w:rPr>
        <w:t>None</w:t>
      </w:r>
    </w:p>
    <w:p w14:paraId="661E8700" w14:textId="488F1234" w:rsidR="007F4F11" w:rsidRDefault="007F4F11" w:rsidP="0032462C"/>
    <w:p w14:paraId="44BFA3F7" w14:textId="77777777" w:rsidR="004E4AEA" w:rsidRDefault="004E4AEA" w:rsidP="004E4AEA"/>
    <w:p w14:paraId="675309EA" w14:textId="77777777" w:rsidR="003144E7" w:rsidRDefault="003144E7" w:rsidP="00786A65">
      <w:pPr>
        <w:spacing w:before="256"/>
        <w:rPr>
          <w:rFonts w:cs="Arial"/>
          <w:color w:val="252B36"/>
          <w:szCs w:val="24"/>
          <w:lang w:eastAsia="en-GB"/>
        </w:rPr>
      </w:pPr>
    </w:p>
    <w:p w14:paraId="3FFCC8EA" w14:textId="77777777" w:rsidR="003144E7" w:rsidRDefault="003144E7" w:rsidP="00786A65">
      <w:pPr>
        <w:spacing w:before="256"/>
        <w:rPr>
          <w:rFonts w:cs="Arial"/>
          <w:color w:val="252B36"/>
          <w:szCs w:val="24"/>
          <w:lang w:eastAsia="en-GB"/>
        </w:rPr>
      </w:pPr>
    </w:p>
    <w:p w14:paraId="75DE1FDF" w14:textId="77777777" w:rsidR="001A3B6F" w:rsidRDefault="001A3B6F">
      <w:pPr>
        <w:rPr>
          <w:rFonts w:cs="Arial"/>
          <w:szCs w:val="24"/>
          <w:u w:val="single"/>
        </w:rPr>
      </w:pPr>
      <w:r>
        <w:rPr>
          <w:rFonts w:cs="Arial"/>
          <w:szCs w:val="24"/>
          <w:u w:val="single"/>
        </w:rPr>
        <w:br w:type="page"/>
      </w:r>
    </w:p>
    <w:p w14:paraId="2E819DFE" w14:textId="3F45DA8D" w:rsidR="00BE4F35" w:rsidRPr="00A5529D" w:rsidRDefault="00CF3C3B" w:rsidP="00FA6201">
      <w:pPr>
        <w:rPr>
          <w:rFonts w:cs="Arial"/>
          <w:b/>
          <w:bCs/>
          <w:szCs w:val="24"/>
          <w:u w:val="single"/>
        </w:rPr>
      </w:pPr>
      <w:r w:rsidRPr="00A5529D">
        <w:rPr>
          <w:rFonts w:cs="Arial"/>
          <w:b/>
          <w:bCs/>
          <w:szCs w:val="24"/>
          <w:u w:val="single"/>
        </w:rPr>
        <w:lastRenderedPageBreak/>
        <w:t>Appendix A</w:t>
      </w:r>
    </w:p>
    <w:p w14:paraId="12F7A11A" w14:textId="738C3C7C" w:rsidR="003E45C4" w:rsidRDefault="003E45C4" w:rsidP="00CF3C3B">
      <w:pPr>
        <w:rPr>
          <w:rFonts w:cs="Arial"/>
          <w:szCs w:val="24"/>
        </w:rPr>
      </w:pPr>
    </w:p>
    <w:p w14:paraId="3F9F37CE" w14:textId="2A6B5F82" w:rsidR="00B422F7" w:rsidRDefault="00FB1B2F" w:rsidP="00B422F7">
      <w:pPr>
        <w:rPr>
          <w:rFonts w:cs="Arial"/>
          <w:szCs w:val="24"/>
        </w:rPr>
      </w:pPr>
      <w:r>
        <w:rPr>
          <w:rFonts w:cs="Arial"/>
          <w:szCs w:val="24"/>
        </w:rPr>
        <w:t xml:space="preserve">Current items collected by Harrow Council’s bulky waste </w:t>
      </w:r>
      <w:r w:rsidR="00B422F7">
        <w:rPr>
          <w:rFonts w:cs="Arial"/>
          <w:szCs w:val="24"/>
        </w:rPr>
        <w:t>service</w:t>
      </w:r>
    </w:p>
    <w:p w14:paraId="42479EC1" w14:textId="523874AE" w:rsidR="00B422F7" w:rsidRDefault="00B422F7" w:rsidP="00B422F7">
      <w:pPr>
        <w:rPr>
          <w:rFonts w:cs="Arial"/>
          <w:szCs w:val="24"/>
        </w:rPr>
      </w:pPr>
    </w:p>
    <w:p w14:paraId="4F9EA641" w14:textId="77777777" w:rsidR="00177C23" w:rsidRDefault="00177C23" w:rsidP="00177C23">
      <w:pPr>
        <w:rPr>
          <w:rFonts w:cs="Arial"/>
          <w:color w:val="252B36"/>
          <w:sz w:val="20"/>
          <w:lang w:eastAsia="en-GB"/>
        </w:rPr>
      </w:pPr>
      <w:r>
        <w:rPr>
          <w:rFonts w:cs="Arial"/>
          <w:color w:val="252B36"/>
          <w:sz w:val="20"/>
          <w:lang w:eastAsia="en-GB"/>
        </w:rPr>
        <w:t>Bags of rubbish (3 tied black refuse sacks count as 1 item. max weight 10kg)</w:t>
      </w:r>
    </w:p>
    <w:p w14:paraId="145CE1B5" w14:textId="77777777" w:rsidR="00177C23" w:rsidRDefault="00177C23" w:rsidP="00177C23">
      <w:pPr>
        <w:rPr>
          <w:rFonts w:cs="Arial"/>
          <w:color w:val="252B36"/>
          <w:sz w:val="20"/>
          <w:lang w:eastAsia="en-GB"/>
        </w:rPr>
      </w:pPr>
      <w:r>
        <w:rPr>
          <w:rFonts w:cs="Arial"/>
          <w:color w:val="252B36"/>
          <w:sz w:val="20"/>
          <w:lang w:eastAsia="en-GB"/>
        </w:rPr>
        <w:t>Fridges/Freezers</w:t>
      </w:r>
    </w:p>
    <w:p w14:paraId="4A4BAB47" w14:textId="77777777" w:rsidR="00177C23" w:rsidRDefault="00177C23" w:rsidP="00177C23">
      <w:pPr>
        <w:rPr>
          <w:rFonts w:cs="Arial"/>
          <w:color w:val="252B36"/>
          <w:sz w:val="20"/>
          <w:lang w:eastAsia="en-GB"/>
        </w:rPr>
      </w:pPr>
      <w:r>
        <w:rPr>
          <w:rFonts w:cs="Arial"/>
          <w:color w:val="252B36"/>
          <w:sz w:val="20"/>
          <w:lang w:eastAsia="en-GB"/>
        </w:rPr>
        <w:t>Cookers</w:t>
      </w:r>
    </w:p>
    <w:p w14:paraId="53F6AA6B" w14:textId="77777777" w:rsidR="00177C23" w:rsidRDefault="00177C23" w:rsidP="00177C23">
      <w:pPr>
        <w:rPr>
          <w:rFonts w:cs="Arial"/>
          <w:color w:val="252B36"/>
          <w:sz w:val="20"/>
          <w:lang w:eastAsia="en-GB"/>
        </w:rPr>
      </w:pPr>
      <w:r>
        <w:rPr>
          <w:rFonts w:cs="Arial"/>
          <w:color w:val="252B36"/>
          <w:sz w:val="20"/>
          <w:lang w:eastAsia="en-GB"/>
        </w:rPr>
        <w:t>Microwaves</w:t>
      </w:r>
    </w:p>
    <w:p w14:paraId="38F4ACBA" w14:textId="77777777" w:rsidR="00177C23" w:rsidRDefault="00177C23" w:rsidP="00177C23">
      <w:pPr>
        <w:rPr>
          <w:rFonts w:cs="Arial"/>
          <w:color w:val="252B36"/>
          <w:sz w:val="20"/>
          <w:lang w:eastAsia="en-GB"/>
        </w:rPr>
      </w:pPr>
      <w:r>
        <w:rPr>
          <w:rFonts w:cs="Arial"/>
          <w:color w:val="252B36"/>
          <w:sz w:val="20"/>
          <w:lang w:eastAsia="en-GB"/>
        </w:rPr>
        <w:t>Washing Machines/Tumble Dryers</w:t>
      </w:r>
    </w:p>
    <w:p w14:paraId="1D933DF4" w14:textId="77777777" w:rsidR="00177C23" w:rsidRDefault="00177C23" w:rsidP="00177C23">
      <w:pPr>
        <w:rPr>
          <w:rFonts w:cs="Arial"/>
          <w:color w:val="252B36"/>
          <w:sz w:val="20"/>
          <w:lang w:eastAsia="en-GB"/>
        </w:rPr>
      </w:pPr>
      <w:r>
        <w:rPr>
          <w:rFonts w:cs="Arial"/>
          <w:color w:val="252B36"/>
          <w:sz w:val="20"/>
          <w:lang w:eastAsia="en-GB"/>
        </w:rPr>
        <w:t>Boilers</w:t>
      </w:r>
    </w:p>
    <w:p w14:paraId="34BC8013" w14:textId="77777777" w:rsidR="00177C23" w:rsidRDefault="00177C23" w:rsidP="00177C23">
      <w:pPr>
        <w:rPr>
          <w:rFonts w:cs="Arial"/>
          <w:color w:val="252B36"/>
          <w:sz w:val="20"/>
          <w:lang w:eastAsia="en-GB"/>
        </w:rPr>
      </w:pPr>
      <w:r>
        <w:rPr>
          <w:rFonts w:cs="Arial"/>
          <w:color w:val="252B36"/>
          <w:sz w:val="20"/>
          <w:lang w:eastAsia="en-GB"/>
        </w:rPr>
        <w:t>Electric/Gas Fires</w:t>
      </w:r>
    </w:p>
    <w:p w14:paraId="3E8A28DA" w14:textId="77777777" w:rsidR="00177C23" w:rsidRDefault="00177C23" w:rsidP="00177C23">
      <w:pPr>
        <w:rPr>
          <w:rFonts w:cs="Arial"/>
          <w:color w:val="252B36"/>
          <w:sz w:val="20"/>
          <w:lang w:eastAsia="en-GB"/>
        </w:rPr>
      </w:pPr>
      <w:r>
        <w:rPr>
          <w:rFonts w:cs="Arial"/>
          <w:color w:val="252B36"/>
          <w:sz w:val="20"/>
          <w:lang w:eastAsia="en-GB"/>
        </w:rPr>
        <w:t>Radiators/Storage Heaters</w:t>
      </w:r>
    </w:p>
    <w:p w14:paraId="554E05C4" w14:textId="77777777" w:rsidR="00177C23" w:rsidRDefault="00177C23" w:rsidP="00177C23">
      <w:pPr>
        <w:rPr>
          <w:rFonts w:cs="Arial"/>
          <w:color w:val="252B36"/>
          <w:sz w:val="20"/>
          <w:lang w:eastAsia="en-GB"/>
        </w:rPr>
      </w:pPr>
      <w:r>
        <w:rPr>
          <w:rFonts w:cs="Arial"/>
          <w:color w:val="252B36"/>
          <w:sz w:val="20"/>
          <w:lang w:eastAsia="en-GB"/>
        </w:rPr>
        <w:t>Hi-fi Systems</w:t>
      </w:r>
    </w:p>
    <w:p w14:paraId="2D40107D" w14:textId="77777777" w:rsidR="00177C23" w:rsidRDefault="00177C23" w:rsidP="00177C23">
      <w:pPr>
        <w:rPr>
          <w:rFonts w:cs="Arial"/>
          <w:color w:val="252B36"/>
          <w:sz w:val="20"/>
          <w:lang w:eastAsia="en-GB"/>
        </w:rPr>
      </w:pPr>
      <w:r>
        <w:rPr>
          <w:rFonts w:cs="Arial"/>
          <w:color w:val="252B36"/>
          <w:sz w:val="20"/>
          <w:lang w:eastAsia="en-GB"/>
        </w:rPr>
        <w:t>Toasters</w:t>
      </w:r>
    </w:p>
    <w:p w14:paraId="0DC54E8D" w14:textId="77777777" w:rsidR="00177C23" w:rsidRDefault="00177C23" w:rsidP="00177C23">
      <w:pPr>
        <w:rPr>
          <w:rFonts w:cs="Arial"/>
          <w:color w:val="252B36"/>
          <w:sz w:val="20"/>
          <w:lang w:eastAsia="en-GB"/>
        </w:rPr>
      </w:pPr>
      <w:r>
        <w:rPr>
          <w:rFonts w:cs="Arial"/>
          <w:color w:val="252B36"/>
          <w:sz w:val="20"/>
          <w:lang w:eastAsia="en-GB"/>
        </w:rPr>
        <w:t>Kettles</w:t>
      </w:r>
    </w:p>
    <w:p w14:paraId="6563211B" w14:textId="77777777" w:rsidR="00177C23" w:rsidRDefault="00177C23" w:rsidP="00177C23">
      <w:pPr>
        <w:rPr>
          <w:rFonts w:cs="Arial"/>
          <w:color w:val="252B36"/>
          <w:sz w:val="20"/>
          <w:lang w:eastAsia="en-GB"/>
        </w:rPr>
      </w:pPr>
      <w:r>
        <w:rPr>
          <w:rFonts w:cs="Arial"/>
          <w:color w:val="252B36"/>
          <w:sz w:val="20"/>
          <w:lang w:eastAsia="en-GB"/>
        </w:rPr>
        <w:t>TVs</w:t>
      </w:r>
    </w:p>
    <w:p w14:paraId="26F9F741" w14:textId="77777777" w:rsidR="00177C23" w:rsidRDefault="00177C23" w:rsidP="00177C23">
      <w:pPr>
        <w:rPr>
          <w:rFonts w:cs="Arial"/>
          <w:color w:val="252B36"/>
          <w:sz w:val="20"/>
          <w:lang w:eastAsia="en-GB"/>
        </w:rPr>
      </w:pPr>
      <w:r>
        <w:rPr>
          <w:rFonts w:cs="Arial"/>
          <w:color w:val="252B36"/>
          <w:sz w:val="20"/>
          <w:lang w:eastAsia="en-GB"/>
        </w:rPr>
        <w:t>Beds/Mattresses</w:t>
      </w:r>
    </w:p>
    <w:p w14:paraId="5E8F4869" w14:textId="77777777" w:rsidR="00177C23" w:rsidRDefault="00177C23" w:rsidP="00177C23">
      <w:pPr>
        <w:rPr>
          <w:rFonts w:cs="Arial"/>
          <w:color w:val="252B36"/>
          <w:sz w:val="20"/>
          <w:lang w:eastAsia="en-GB"/>
        </w:rPr>
      </w:pPr>
      <w:r>
        <w:rPr>
          <w:rFonts w:cs="Arial"/>
          <w:color w:val="252B36"/>
          <w:sz w:val="20"/>
          <w:lang w:eastAsia="en-GB"/>
        </w:rPr>
        <w:t>Sofas</w:t>
      </w:r>
    </w:p>
    <w:p w14:paraId="39D9CF25" w14:textId="77777777" w:rsidR="00177C23" w:rsidRDefault="00177C23" w:rsidP="00177C23">
      <w:pPr>
        <w:rPr>
          <w:rFonts w:cs="Arial"/>
          <w:color w:val="252B36"/>
          <w:sz w:val="20"/>
          <w:lang w:eastAsia="en-GB"/>
        </w:rPr>
      </w:pPr>
      <w:r>
        <w:rPr>
          <w:rFonts w:cs="Arial"/>
          <w:color w:val="252B36"/>
          <w:sz w:val="20"/>
          <w:lang w:eastAsia="en-GB"/>
        </w:rPr>
        <w:t>Tables</w:t>
      </w:r>
    </w:p>
    <w:p w14:paraId="73EC809A" w14:textId="77777777" w:rsidR="00177C23" w:rsidRDefault="00177C23" w:rsidP="00177C23">
      <w:pPr>
        <w:rPr>
          <w:rFonts w:cs="Arial"/>
          <w:color w:val="252B36"/>
          <w:sz w:val="20"/>
          <w:lang w:eastAsia="en-GB"/>
        </w:rPr>
      </w:pPr>
      <w:r>
        <w:rPr>
          <w:rFonts w:cs="Arial"/>
          <w:color w:val="252B36"/>
          <w:sz w:val="20"/>
          <w:lang w:eastAsia="en-GB"/>
        </w:rPr>
        <w:t>Chest of Drawers</w:t>
      </w:r>
    </w:p>
    <w:p w14:paraId="530E7CB2" w14:textId="77777777" w:rsidR="00177C23" w:rsidRDefault="00177C23" w:rsidP="00177C23">
      <w:pPr>
        <w:rPr>
          <w:rFonts w:cs="Arial"/>
          <w:color w:val="252B36"/>
          <w:sz w:val="20"/>
          <w:lang w:eastAsia="en-GB"/>
        </w:rPr>
      </w:pPr>
      <w:r>
        <w:rPr>
          <w:rFonts w:cs="Arial"/>
          <w:color w:val="252B36"/>
          <w:sz w:val="20"/>
          <w:lang w:eastAsia="en-GB"/>
        </w:rPr>
        <w:t>Vinyl flooring/Floor tiles/Linoleum</w:t>
      </w:r>
    </w:p>
    <w:p w14:paraId="6DD2901A" w14:textId="77777777" w:rsidR="00177C23" w:rsidRDefault="00177C23" w:rsidP="00177C23">
      <w:pPr>
        <w:rPr>
          <w:rFonts w:cs="Arial"/>
          <w:color w:val="252B36"/>
          <w:sz w:val="20"/>
          <w:lang w:eastAsia="en-GB"/>
        </w:rPr>
      </w:pPr>
      <w:r>
        <w:rPr>
          <w:rFonts w:cs="Arial"/>
          <w:color w:val="252B36"/>
          <w:sz w:val="20"/>
          <w:lang w:eastAsia="en-GB"/>
        </w:rPr>
        <w:t>Kitchen units (max dimensions 1.2m)</w:t>
      </w:r>
    </w:p>
    <w:p w14:paraId="41EF34AC" w14:textId="77777777" w:rsidR="00177C23" w:rsidRDefault="00177C23" w:rsidP="00177C23">
      <w:pPr>
        <w:rPr>
          <w:rFonts w:cs="Arial"/>
          <w:color w:val="252B36"/>
          <w:sz w:val="20"/>
          <w:lang w:eastAsia="en-GB"/>
        </w:rPr>
      </w:pPr>
      <w:r>
        <w:rPr>
          <w:rFonts w:cs="Arial"/>
          <w:color w:val="252B36"/>
          <w:sz w:val="20"/>
          <w:lang w:eastAsia="en-GB"/>
        </w:rPr>
        <w:t>Storage units (max dimensions 1.2m)</w:t>
      </w:r>
    </w:p>
    <w:p w14:paraId="10C494D0" w14:textId="77777777" w:rsidR="00177C23" w:rsidRDefault="00177C23" w:rsidP="00177C23">
      <w:pPr>
        <w:rPr>
          <w:rFonts w:cs="Arial"/>
          <w:color w:val="252B36"/>
          <w:sz w:val="20"/>
          <w:lang w:eastAsia="en-GB"/>
        </w:rPr>
      </w:pPr>
      <w:r>
        <w:rPr>
          <w:rFonts w:cs="Arial"/>
          <w:color w:val="252B36"/>
          <w:sz w:val="20"/>
          <w:lang w:eastAsia="en-GB"/>
        </w:rPr>
        <w:t>Sideboards</w:t>
      </w:r>
    </w:p>
    <w:p w14:paraId="608D995F" w14:textId="77777777" w:rsidR="00177C23" w:rsidRDefault="00177C23" w:rsidP="00177C23">
      <w:pPr>
        <w:rPr>
          <w:rFonts w:cs="Arial"/>
          <w:color w:val="252B36"/>
          <w:sz w:val="20"/>
          <w:lang w:eastAsia="en-GB"/>
        </w:rPr>
      </w:pPr>
      <w:r>
        <w:rPr>
          <w:rFonts w:cs="Arial"/>
          <w:color w:val="252B36"/>
          <w:sz w:val="20"/>
          <w:lang w:eastAsia="en-GB"/>
        </w:rPr>
        <w:t>Wardrobes/Cupboards</w:t>
      </w:r>
    </w:p>
    <w:p w14:paraId="3341B8FD" w14:textId="77777777" w:rsidR="00177C23" w:rsidRDefault="00177C23" w:rsidP="00177C23">
      <w:pPr>
        <w:rPr>
          <w:rFonts w:cs="Arial"/>
          <w:color w:val="252B36"/>
          <w:sz w:val="20"/>
          <w:lang w:eastAsia="en-GB"/>
        </w:rPr>
      </w:pPr>
      <w:r>
        <w:rPr>
          <w:rFonts w:cs="Arial"/>
          <w:color w:val="252B36"/>
          <w:sz w:val="20"/>
          <w:lang w:eastAsia="en-GB"/>
        </w:rPr>
        <w:t>Chairs</w:t>
      </w:r>
    </w:p>
    <w:p w14:paraId="7B6295D4" w14:textId="77777777" w:rsidR="00177C23" w:rsidRDefault="00177C23" w:rsidP="00177C23">
      <w:pPr>
        <w:rPr>
          <w:rFonts w:cs="Arial"/>
          <w:color w:val="252B36"/>
          <w:sz w:val="20"/>
          <w:lang w:eastAsia="en-GB"/>
        </w:rPr>
      </w:pPr>
      <w:r>
        <w:rPr>
          <w:rFonts w:cs="Arial"/>
          <w:color w:val="252B36"/>
          <w:sz w:val="20"/>
          <w:lang w:eastAsia="en-GB"/>
        </w:rPr>
        <w:t>Garden Furniture</w:t>
      </w:r>
    </w:p>
    <w:p w14:paraId="101AD0A4" w14:textId="77777777" w:rsidR="00177C23" w:rsidRDefault="00177C23" w:rsidP="00177C23">
      <w:pPr>
        <w:rPr>
          <w:rFonts w:cs="Arial"/>
          <w:color w:val="252B36"/>
          <w:sz w:val="20"/>
          <w:lang w:eastAsia="en-GB"/>
        </w:rPr>
      </w:pPr>
      <w:r>
        <w:rPr>
          <w:rFonts w:cs="Arial"/>
          <w:color w:val="252B36"/>
          <w:sz w:val="20"/>
          <w:lang w:eastAsia="en-GB"/>
        </w:rPr>
        <w:t>Fence panels (1 panel counts as 1 item)</w:t>
      </w:r>
    </w:p>
    <w:p w14:paraId="6FC2E955" w14:textId="77777777" w:rsidR="00177C23" w:rsidRDefault="00177C23" w:rsidP="00177C23">
      <w:pPr>
        <w:rPr>
          <w:rFonts w:cs="Arial"/>
          <w:color w:val="252B36"/>
          <w:sz w:val="20"/>
          <w:lang w:eastAsia="en-GB"/>
        </w:rPr>
      </w:pPr>
      <w:r>
        <w:rPr>
          <w:rFonts w:cs="Arial"/>
          <w:color w:val="252B36"/>
          <w:sz w:val="20"/>
          <w:lang w:eastAsia="en-GB"/>
        </w:rPr>
        <w:t>Sheds</w:t>
      </w:r>
    </w:p>
    <w:p w14:paraId="5AE10F53" w14:textId="2586EEF7" w:rsidR="00B422F7" w:rsidRDefault="00B422F7" w:rsidP="00B422F7">
      <w:pPr>
        <w:rPr>
          <w:rFonts w:cs="Arial"/>
          <w:szCs w:val="24"/>
        </w:rPr>
      </w:pPr>
    </w:p>
    <w:p w14:paraId="05E385B0" w14:textId="77777777" w:rsidR="003459EC" w:rsidRDefault="003459EC" w:rsidP="003459EC">
      <w:pPr>
        <w:spacing w:before="100" w:beforeAutospacing="1" w:after="100" w:afterAutospacing="1"/>
        <w:rPr>
          <w:rFonts w:cs="Arial"/>
          <w:color w:val="252B36"/>
          <w:sz w:val="22"/>
          <w:lang w:eastAsia="en-GB"/>
        </w:rPr>
      </w:pPr>
      <w:r>
        <w:rPr>
          <w:rFonts w:cs="Arial"/>
          <w:color w:val="252B36"/>
          <w:sz w:val="22"/>
          <w:lang w:eastAsia="en-GB"/>
        </w:rPr>
        <w:t xml:space="preserve">The Service does not collect the following items: </w:t>
      </w:r>
    </w:p>
    <w:p w14:paraId="048C51AF" w14:textId="77777777" w:rsidR="003459EC" w:rsidRDefault="003459EC" w:rsidP="003459EC">
      <w:pPr>
        <w:rPr>
          <w:rFonts w:cs="Arial"/>
          <w:color w:val="252B36"/>
          <w:sz w:val="20"/>
          <w:lang w:eastAsia="en-GB"/>
        </w:rPr>
      </w:pPr>
      <w:r>
        <w:rPr>
          <w:rFonts w:cs="Arial"/>
          <w:color w:val="252B36"/>
          <w:sz w:val="20"/>
          <w:lang w:eastAsia="en-GB"/>
        </w:rPr>
        <w:t>Bathtubs/Sinks/Toilets</w:t>
      </w:r>
    </w:p>
    <w:p w14:paraId="16266884" w14:textId="77777777" w:rsidR="003459EC" w:rsidRDefault="003459EC" w:rsidP="003459EC">
      <w:pPr>
        <w:rPr>
          <w:rFonts w:cs="Arial"/>
          <w:color w:val="252B36"/>
          <w:sz w:val="20"/>
          <w:lang w:eastAsia="en-GB"/>
        </w:rPr>
      </w:pPr>
      <w:r>
        <w:rPr>
          <w:rFonts w:cs="Arial"/>
          <w:color w:val="252B36"/>
          <w:sz w:val="20"/>
          <w:lang w:eastAsia="en-GB"/>
        </w:rPr>
        <w:t>Car parts/Tyres</w:t>
      </w:r>
    </w:p>
    <w:p w14:paraId="5A843D6F" w14:textId="77777777" w:rsidR="003459EC" w:rsidRDefault="003459EC" w:rsidP="003459EC">
      <w:pPr>
        <w:rPr>
          <w:rFonts w:cs="Arial"/>
          <w:color w:val="252B36"/>
          <w:sz w:val="20"/>
          <w:lang w:eastAsia="en-GB"/>
        </w:rPr>
      </w:pPr>
      <w:r>
        <w:rPr>
          <w:rFonts w:cs="Arial"/>
          <w:color w:val="252B36"/>
          <w:sz w:val="20"/>
          <w:lang w:eastAsia="en-GB"/>
        </w:rPr>
        <w:t>Clinical Waste</w:t>
      </w:r>
    </w:p>
    <w:p w14:paraId="1E35AEFB" w14:textId="77777777" w:rsidR="003459EC" w:rsidRDefault="003459EC" w:rsidP="003459EC">
      <w:pPr>
        <w:rPr>
          <w:rFonts w:cs="Arial"/>
          <w:color w:val="252B36"/>
          <w:sz w:val="20"/>
          <w:lang w:eastAsia="en-GB"/>
        </w:rPr>
      </w:pPr>
      <w:r>
        <w:rPr>
          <w:rFonts w:cs="Arial"/>
          <w:color w:val="252B36"/>
          <w:sz w:val="20"/>
          <w:lang w:eastAsia="en-GB"/>
        </w:rPr>
        <w:t>Oil drums/Gas cannisters</w:t>
      </w:r>
    </w:p>
    <w:p w14:paraId="0C869CFE" w14:textId="77777777" w:rsidR="003459EC" w:rsidRDefault="003459EC" w:rsidP="003459EC">
      <w:pPr>
        <w:rPr>
          <w:rFonts w:cs="Arial"/>
          <w:color w:val="252B36"/>
          <w:sz w:val="20"/>
          <w:lang w:eastAsia="en-GB"/>
        </w:rPr>
      </w:pPr>
      <w:r>
        <w:rPr>
          <w:rFonts w:cs="Arial"/>
          <w:color w:val="252B36"/>
          <w:sz w:val="20"/>
          <w:lang w:eastAsia="en-GB"/>
        </w:rPr>
        <w:t>Soil/Rubble/Building Waste</w:t>
      </w:r>
    </w:p>
    <w:p w14:paraId="23416C88" w14:textId="77777777" w:rsidR="003459EC" w:rsidRPr="003459EC" w:rsidRDefault="00841035" w:rsidP="003459EC">
      <w:pPr>
        <w:rPr>
          <w:rFonts w:cs="Arial"/>
          <w:color w:val="252B36"/>
          <w:sz w:val="20"/>
          <w:lang w:eastAsia="en-GB"/>
        </w:rPr>
      </w:pPr>
      <w:hyperlink r:id="rId23" w:history="1">
        <w:r w:rsidR="003459EC" w:rsidRPr="003459EC">
          <w:rPr>
            <w:rStyle w:val="Hyperlink"/>
            <w:rFonts w:cs="Arial"/>
            <w:color w:val="252B36"/>
            <w:sz w:val="20"/>
            <w:u w:val="none"/>
            <w:lang w:eastAsia="en-GB"/>
          </w:rPr>
          <w:t>Asbestos or any hazardous waste</w:t>
        </w:r>
      </w:hyperlink>
    </w:p>
    <w:p w14:paraId="448A3A18" w14:textId="77777777" w:rsidR="003459EC" w:rsidRPr="003459EC" w:rsidRDefault="003459EC" w:rsidP="00B422F7">
      <w:pPr>
        <w:rPr>
          <w:rFonts w:cs="Arial"/>
          <w:szCs w:val="24"/>
        </w:rPr>
      </w:pPr>
    </w:p>
    <w:sectPr w:rsidR="003459EC" w:rsidRPr="003459EC" w:rsidSect="001614E0">
      <w:footerReference w:type="default" r:id="rId2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D0D3" w14:textId="77777777" w:rsidR="0027533F" w:rsidRDefault="0027533F">
      <w:r>
        <w:separator/>
      </w:r>
    </w:p>
  </w:endnote>
  <w:endnote w:type="continuationSeparator" w:id="0">
    <w:p w14:paraId="58F27607" w14:textId="77777777" w:rsidR="0027533F" w:rsidRDefault="0027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8615" w14:textId="70AB6691" w:rsidR="00BB370E" w:rsidRPr="00BB370E" w:rsidRDefault="00BB370E">
    <w:pPr>
      <w:pStyle w:val="Footer"/>
      <w:jc w:val="center"/>
      <w:rPr>
        <w:sz w:val="20"/>
        <w:szCs w:val="20"/>
      </w:rPr>
    </w:pPr>
  </w:p>
  <w:p w14:paraId="6BD45AFD" w14:textId="77777777" w:rsidR="00BB370E" w:rsidRDefault="00BB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4BA0" w14:textId="77777777" w:rsidR="0027533F" w:rsidRDefault="0027533F">
      <w:r>
        <w:separator/>
      </w:r>
    </w:p>
  </w:footnote>
  <w:footnote w:type="continuationSeparator" w:id="0">
    <w:p w14:paraId="36B97639" w14:textId="77777777" w:rsidR="0027533F" w:rsidRDefault="0027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243C1"/>
    <w:multiLevelType w:val="multilevel"/>
    <w:tmpl w:val="0ED8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BD3BCF"/>
    <w:multiLevelType w:val="hybridMultilevel"/>
    <w:tmpl w:val="7806F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A80F50"/>
    <w:multiLevelType w:val="multilevel"/>
    <w:tmpl w:val="688E7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530A04"/>
    <w:multiLevelType w:val="hybridMultilevel"/>
    <w:tmpl w:val="381AB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17"/>
  </w:num>
  <w:num w:numId="4">
    <w:abstractNumId w:val="47"/>
  </w:num>
  <w:num w:numId="5">
    <w:abstractNumId w:val="43"/>
  </w:num>
  <w:num w:numId="6">
    <w:abstractNumId w:val="19"/>
  </w:num>
  <w:num w:numId="7">
    <w:abstractNumId w:val="1"/>
  </w:num>
  <w:num w:numId="8">
    <w:abstractNumId w:val="26"/>
  </w:num>
  <w:num w:numId="9">
    <w:abstractNumId w:val="27"/>
  </w:num>
  <w:num w:numId="10">
    <w:abstractNumId w:val="46"/>
  </w:num>
  <w:num w:numId="11">
    <w:abstractNumId w:val="14"/>
  </w:num>
  <w:num w:numId="12">
    <w:abstractNumId w:val="24"/>
  </w:num>
  <w:num w:numId="13">
    <w:abstractNumId w:val="25"/>
  </w:num>
  <w:num w:numId="14">
    <w:abstractNumId w:val="15"/>
  </w:num>
  <w:num w:numId="15">
    <w:abstractNumId w:val="36"/>
  </w:num>
  <w:num w:numId="16">
    <w:abstractNumId w:val="18"/>
  </w:num>
  <w:num w:numId="17">
    <w:abstractNumId w:val="39"/>
  </w:num>
  <w:num w:numId="18">
    <w:abstractNumId w:val="22"/>
  </w:num>
  <w:num w:numId="19">
    <w:abstractNumId w:val="45"/>
  </w:num>
  <w:num w:numId="20">
    <w:abstractNumId w:val="6"/>
  </w:num>
  <w:num w:numId="21">
    <w:abstractNumId w:val="0"/>
  </w:num>
  <w:num w:numId="22">
    <w:abstractNumId w:val="8"/>
  </w:num>
  <w:num w:numId="23">
    <w:abstractNumId w:val="31"/>
  </w:num>
  <w:num w:numId="24">
    <w:abstractNumId w:val="10"/>
  </w:num>
  <w:num w:numId="25">
    <w:abstractNumId w:val="28"/>
  </w:num>
  <w:num w:numId="26">
    <w:abstractNumId w:val="32"/>
  </w:num>
  <w:num w:numId="27">
    <w:abstractNumId w:val="34"/>
  </w:num>
  <w:num w:numId="28">
    <w:abstractNumId w:val="13"/>
  </w:num>
  <w:num w:numId="29">
    <w:abstractNumId w:val="42"/>
  </w:num>
  <w:num w:numId="30">
    <w:abstractNumId w:val="12"/>
  </w:num>
  <w:num w:numId="31">
    <w:abstractNumId w:val="35"/>
  </w:num>
  <w:num w:numId="32">
    <w:abstractNumId w:val="38"/>
  </w:num>
  <w:num w:numId="33">
    <w:abstractNumId w:val="40"/>
  </w:num>
  <w:num w:numId="34">
    <w:abstractNumId w:val="11"/>
  </w:num>
  <w:num w:numId="35">
    <w:abstractNumId w:val="29"/>
  </w:num>
  <w:num w:numId="36">
    <w:abstractNumId w:val="4"/>
  </w:num>
  <w:num w:numId="37">
    <w:abstractNumId w:val="23"/>
  </w:num>
  <w:num w:numId="38">
    <w:abstractNumId w:val="48"/>
  </w:num>
  <w:num w:numId="39">
    <w:abstractNumId w:val="9"/>
  </w:num>
  <w:num w:numId="40">
    <w:abstractNumId w:val="5"/>
  </w:num>
  <w:num w:numId="41">
    <w:abstractNumId w:val="41"/>
  </w:num>
  <w:num w:numId="42">
    <w:abstractNumId w:val="49"/>
  </w:num>
  <w:num w:numId="43">
    <w:abstractNumId w:val="37"/>
  </w:num>
  <w:num w:numId="44">
    <w:abstractNumId w:val="3"/>
  </w:num>
  <w:num w:numId="45">
    <w:abstractNumId w:val="16"/>
  </w:num>
  <w:num w:numId="46">
    <w:abstractNumId w:val="30"/>
  </w:num>
  <w:num w:numId="47">
    <w:abstractNumId w:val="21"/>
  </w:num>
  <w:num w:numId="48">
    <w:abstractNumId w:val="2"/>
  </w:num>
  <w:num w:numId="49">
    <w:abstractNumId w:val="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FF9"/>
    <w:rsid w:val="0001674E"/>
    <w:rsid w:val="0002272B"/>
    <w:rsid w:val="0003079D"/>
    <w:rsid w:val="0004029A"/>
    <w:rsid w:val="0004098F"/>
    <w:rsid w:val="000474E3"/>
    <w:rsid w:val="0006034E"/>
    <w:rsid w:val="00063783"/>
    <w:rsid w:val="00067CE1"/>
    <w:rsid w:val="00067F7A"/>
    <w:rsid w:val="00071AB7"/>
    <w:rsid w:val="00073765"/>
    <w:rsid w:val="00073DCC"/>
    <w:rsid w:val="00077A95"/>
    <w:rsid w:val="000800FF"/>
    <w:rsid w:val="000929A6"/>
    <w:rsid w:val="00094206"/>
    <w:rsid w:val="00095FA1"/>
    <w:rsid w:val="000A2D49"/>
    <w:rsid w:val="000A5C79"/>
    <w:rsid w:val="000B5015"/>
    <w:rsid w:val="000B788F"/>
    <w:rsid w:val="000B7C66"/>
    <w:rsid w:val="000C1B16"/>
    <w:rsid w:val="000C69E1"/>
    <w:rsid w:val="000D4E36"/>
    <w:rsid w:val="000E4B6E"/>
    <w:rsid w:val="000E62FE"/>
    <w:rsid w:val="000F281B"/>
    <w:rsid w:val="00105B8A"/>
    <w:rsid w:val="00106A5A"/>
    <w:rsid w:val="001161E4"/>
    <w:rsid w:val="001177B8"/>
    <w:rsid w:val="00125A26"/>
    <w:rsid w:val="00146CEA"/>
    <w:rsid w:val="001472A8"/>
    <w:rsid w:val="001528F6"/>
    <w:rsid w:val="0015376F"/>
    <w:rsid w:val="001614E0"/>
    <w:rsid w:val="00171BD8"/>
    <w:rsid w:val="00174E5C"/>
    <w:rsid w:val="0017653E"/>
    <w:rsid w:val="00177C23"/>
    <w:rsid w:val="00182B01"/>
    <w:rsid w:val="001840D2"/>
    <w:rsid w:val="001966D7"/>
    <w:rsid w:val="001A3B6F"/>
    <w:rsid w:val="001B45D9"/>
    <w:rsid w:val="001B5C24"/>
    <w:rsid w:val="001C44A5"/>
    <w:rsid w:val="001C4D2E"/>
    <w:rsid w:val="001C4DAD"/>
    <w:rsid w:val="001C7E35"/>
    <w:rsid w:val="001E1C66"/>
    <w:rsid w:val="001E3C06"/>
    <w:rsid w:val="001E793D"/>
    <w:rsid w:val="001F0037"/>
    <w:rsid w:val="001F0BE9"/>
    <w:rsid w:val="00202D79"/>
    <w:rsid w:val="00205D2F"/>
    <w:rsid w:val="00215E8F"/>
    <w:rsid w:val="002207F7"/>
    <w:rsid w:val="002209C0"/>
    <w:rsid w:val="00221A93"/>
    <w:rsid w:val="00231C15"/>
    <w:rsid w:val="002322BB"/>
    <w:rsid w:val="00251254"/>
    <w:rsid w:val="002519C3"/>
    <w:rsid w:val="00254887"/>
    <w:rsid w:val="002548D1"/>
    <w:rsid w:val="002554AE"/>
    <w:rsid w:val="002669D7"/>
    <w:rsid w:val="0027283B"/>
    <w:rsid w:val="0027533F"/>
    <w:rsid w:val="0028019B"/>
    <w:rsid w:val="00282E73"/>
    <w:rsid w:val="0028303E"/>
    <w:rsid w:val="00283604"/>
    <w:rsid w:val="00283CAB"/>
    <w:rsid w:val="0028525A"/>
    <w:rsid w:val="00292B3C"/>
    <w:rsid w:val="002966C5"/>
    <w:rsid w:val="002A3FEF"/>
    <w:rsid w:val="002B3B5C"/>
    <w:rsid w:val="002B448B"/>
    <w:rsid w:val="002B54A6"/>
    <w:rsid w:val="002B5C43"/>
    <w:rsid w:val="002B5EE5"/>
    <w:rsid w:val="002C1AF7"/>
    <w:rsid w:val="002E3707"/>
    <w:rsid w:val="002E4938"/>
    <w:rsid w:val="002F3EE9"/>
    <w:rsid w:val="002F7574"/>
    <w:rsid w:val="0030611E"/>
    <w:rsid w:val="00307F76"/>
    <w:rsid w:val="003144E7"/>
    <w:rsid w:val="00321FBB"/>
    <w:rsid w:val="0032462C"/>
    <w:rsid w:val="00326092"/>
    <w:rsid w:val="00330832"/>
    <w:rsid w:val="003313EA"/>
    <w:rsid w:val="00333FAA"/>
    <w:rsid w:val="003355D7"/>
    <w:rsid w:val="00336284"/>
    <w:rsid w:val="003459EC"/>
    <w:rsid w:val="00347F6F"/>
    <w:rsid w:val="00353226"/>
    <w:rsid w:val="0036201C"/>
    <w:rsid w:val="00364955"/>
    <w:rsid w:val="00376768"/>
    <w:rsid w:val="00377446"/>
    <w:rsid w:val="00380F87"/>
    <w:rsid w:val="00381B0F"/>
    <w:rsid w:val="003B4636"/>
    <w:rsid w:val="003C270D"/>
    <w:rsid w:val="003C4EF5"/>
    <w:rsid w:val="003C6147"/>
    <w:rsid w:val="003D115F"/>
    <w:rsid w:val="003D3A30"/>
    <w:rsid w:val="003D4096"/>
    <w:rsid w:val="003D7AFB"/>
    <w:rsid w:val="003E45C4"/>
    <w:rsid w:val="003E70FE"/>
    <w:rsid w:val="003F200F"/>
    <w:rsid w:val="003F3AFD"/>
    <w:rsid w:val="004076C8"/>
    <w:rsid w:val="0041122C"/>
    <w:rsid w:val="004207E3"/>
    <w:rsid w:val="00421A4C"/>
    <w:rsid w:val="004238C2"/>
    <w:rsid w:val="00435B5D"/>
    <w:rsid w:val="004363F7"/>
    <w:rsid w:val="0043720B"/>
    <w:rsid w:val="004430EE"/>
    <w:rsid w:val="0044525C"/>
    <w:rsid w:val="004553F1"/>
    <w:rsid w:val="004554D1"/>
    <w:rsid w:val="00471C1F"/>
    <w:rsid w:val="004809FA"/>
    <w:rsid w:val="00486EEB"/>
    <w:rsid w:val="004B5D6B"/>
    <w:rsid w:val="004C12B0"/>
    <w:rsid w:val="004C2D09"/>
    <w:rsid w:val="004C4A75"/>
    <w:rsid w:val="004D0A83"/>
    <w:rsid w:val="004D2DA0"/>
    <w:rsid w:val="004D5C1D"/>
    <w:rsid w:val="004E14A4"/>
    <w:rsid w:val="004E4AEA"/>
    <w:rsid w:val="004F54BD"/>
    <w:rsid w:val="004F56C5"/>
    <w:rsid w:val="00506185"/>
    <w:rsid w:val="00510679"/>
    <w:rsid w:val="00522E0D"/>
    <w:rsid w:val="00527E3D"/>
    <w:rsid w:val="00531A83"/>
    <w:rsid w:val="00535497"/>
    <w:rsid w:val="005354D0"/>
    <w:rsid w:val="0054172C"/>
    <w:rsid w:val="0054590F"/>
    <w:rsid w:val="005459EC"/>
    <w:rsid w:val="005460C8"/>
    <w:rsid w:val="00556123"/>
    <w:rsid w:val="00563EA4"/>
    <w:rsid w:val="00566E5C"/>
    <w:rsid w:val="005718B5"/>
    <w:rsid w:val="00573647"/>
    <w:rsid w:val="00577B4E"/>
    <w:rsid w:val="005808FB"/>
    <w:rsid w:val="005811F8"/>
    <w:rsid w:val="00582605"/>
    <w:rsid w:val="00591016"/>
    <w:rsid w:val="0059327A"/>
    <w:rsid w:val="005A2CAE"/>
    <w:rsid w:val="005B138B"/>
    <w:rsid w:val="005B29CF"/>
    <w:rsid w:val="005B3EFE"/>
    <w:rsid w:val="005B3F67"/>
    <w:rsid w:val="005C1373"/>
    <w:rsid w:val="005C54FF"/>
    <w:rsid w:val="005D22D4"/>
    <w:rsid w:val="005D417C"/>
    <w:rsid w:val="005D548F"/>
    <w:rsid w:val="005D6EF5"/>
    <w:rsid w:val="005E0BA1"/>
    <w:rsid w:val="005E36C5"/>
    <w:rsid w:val="005E3A10"/>
    <w:rsid w:val="005E3C50"/>
    <w:rsid w:val="005E7509"/>
    <w:rsid w:val="00601D7F"/>
    <w:rsid w:val="00605A4C"/>
    <w:rsid w:val="006104FB"/>
    <w:rsid w:val="0061765F"/>
    <w:rsid w:val="0063192D"/>
    <w:rsid w:val="00641C61"/>
    <w:rsid w:val="00645B8B"/>
    <w:rsid w:val="00646E7B"/>
    <w:rsid w:val="00655044"/>
    <w:rsid w:val="00655CE9"/>
    <w:rsid w:val="00666922"/>
    <w:rsid w:val="00670F17"/>
    <w:rsid w:val="006710C7"/>
    <w:rsid w:val="006819B3"/>
    <w:rsid w:val="00681D19"/>
    <w:rsid w:val="006822A5"/>
    <w:rsid w:val="00683BCA"/>
    <w:rsid w:val="006866BA"/>
    <w:rsid w:val="00695C3C"/>
    <w:rsid w:val="00696A83"/>
    <w:rsid w:val="006B063D"/>
    <w:rsid w:val="006B6A75"/>
    <w:rsid w:val="006B79E7"/>
    <w:rsid w:val="006C3F46"/>
    <w:rsid w:val="006C580A"/>
    <w:rsid w:val="006D02A4"/>
    <w:rsid w:val="006D1E69"/>
    <w:rsid w:val="006D5219"/>
    <w:rsid w:val="006E2BD9"/>
    <w:rsid w:val="006F057C"/>
    <w:rsid w:val="006F22DA"/>
    <w:rsid w:val="006F237F"/>
    <w:rsid w:val="006F2EB3"/>
    <w:rsid w:val="00706398"/>
    <w:rsid w:val="007116B1"/>
    <w:rsid w:val="00711F31"/>
    <w:rsid w:val="00714BEE"/>
    <w:rsid w:val="0071738D"/>
    <w:rsid w:val="00721215"/>
    <w:rsid w:val="007400CF"/>
    <w:rsid w:val="00750CD9"/>
    <w:rsid w:val="0076088D"/>
    <w:rsid w:val="007619D9"/>
    <w:rsid w:val="00786A65"/>
    <w:rsid w:val="00787C4B"/>
    <w:rsid w:val="007B0B67"/>
    <w:rsid w:val="007B23FC"/>
    <w:rsid w:val="007B3619"/>
    <w:rsid w:val="007B79A1"/>
    <w:rsid w:val="007C5E3B"/>
    <w:rsid w:val="007D0C1D"/>
    <w:rsid w:val="007D1303"/>
    <w:rsid w:val="007D2000"/>
    <w:rsid w:val="007D3DD9"/>
    <w:rsid w:val="007D4DBF"/>
    <w:rsid w:val="007D7A22"/>
    <w:rsid w:val="007E4732"/>
    <w:rsid w:val="007E4BA4"/>
    <w:rsid w:val="007F004E"/>
    <w:rsid w:val="007F335A"/>
    <w:rsid w:val="007F4F11"/>
    <w:rsid w:val="00803104"/>
    <w:rsid w:val="00812901"/>
    <w:rsid w:val="00821786"/>
    <w:rsid w:val="00826B9A"/>
    <w:rsid w:val="0083138D"/>
    <w:rsid w:val="00841035"/>
    <w:rsid w:val="00842757"/>
    <w:rsid w:val="00843CC2"/>
    <w:rsid w:val="0085266D"/>
    <w:rsid w:val="00855C9C"/>
    <w:rsid w:val="00863BE1"/>
    <w:rsid w:val="00865D5E"/>
    <w:rsid w:val="0087035B"/>
    <w:rsid w:val="008727F3"/>
    <w:rsid w:val="00872B26"/>
    <w:rsid w:val="008A5AA0"/>
    <w:rsid w:val="008A718B"/>
    <w:rsid w:val="008C050F"/>
    <w:rsid w:val="008C5D7A"/>
    <w:rsid w:val="008D36F4"/>
    <w:rsid w:val="008E21ED"/>
    <w:rsid w:val="008E224D"/>
    <w:rsid w:val="008F2003"/>
    <w:rsid w:val="009014EA"/>
    <w:rsid w:val="00901D21"/>
    <w:rsid w:val="00905CD5"/>
    <w:rsid w:val="0091610B"/>
    <w:rsid w:val="0092530B"/>
    <w:rsid w:val="0092771A"/>
    <w:rsid w:val="009341A6"/>
    <w:rsid w:val="0094208C"/>
    <w:rsid w:val="00942F17"/>
    <w:rsid w:val="00943236"/>
    <w:rsid w:val="00944A5E"/>
    <w:rsid w:val="00952CEF"/>
    <w:rsid w:val="00955421"/>
    <w:rsid w:val="0095690A"/>
    <w:rsid w:val="00981B83"/>
    <w:rsid w:val="00990E9C"/>
    <w:rsid w:val="00994412"/>
    <w:rsid w:val="00994542"/>
    <w:rsid w:val="00994908"/>
    <w:rsid w:val="009B160B"/>
    <w:rsid w:val="009B306F"/>
    <w:rsid w:val="009B3569"/>
    <w:rsid w:val="009B6C0A"/>
    <w:rsid w:val="009C237B"/>
    <w:rsid w:val="009C4DD1"/>
    <w:rsid w:val="009D0C46"/>
    <w:rsid w:val="009E509F"/>
    <w:rsid w:val="009E5A93"/>
    <w:rsid w:val="009E7BBC"/>
    <w:rsid w:val="009F185E"/>
    <w:rsid w:val="009F3154"/>
    <w:rsid w:val="00A1015D"/>
    <w:rsid w:val="00A1211C"/>
    <w:rsid w:val="00A20113"/>
    <w:rsid w:val="00A20D78"/>
    <w:rsid w:val="00A2215F"/>
    <w:rsid w:val="00A22839"/>
    <w:rsid w:val="00A23E19"/>
    <w:rsid w:val="00A33185"/>
    <w:rsid w:val="00A35552"/>
    <w:rsid w:val="00A53B04"/>
    <w:rsid w:val="00A55069"/>
    <w:rsid w:val="00A5529D"/>
    <w:rsid w:val="00A661F4"/>
    <w:rsid w:val="00A66326"/>
    <w:rsid w:val="00A7271A"/>
    <w:rsid w:val="00A74D79"/>
    <w:rsid w:val="00A80777"/>
    <w:rsid w:val="00A81E19"/>
    <w:rsid w:val="00A83136"/>
    <w:rsid w:val="00A85855"/>
    <w:rsid w:val="00A9723B"/>
    <w:rsid w:val="00AA7836"/>
    <w:rsid w:val="00AB18BF"/>
    <w:rsid w:val="00AB795F"/>
    <w:rsid w:val="00AC223D"/>
    <w:rsid w:val="00AC6312"/>
    <w:rsid w:val="00AD1E77"/>
    <w:rsid w:val="00AD4FFA"/>
    <w:rsid w:val="00AD6D80"/>
    <w:rsid w:val="00AE45DD"/>
    <w:rsid w:val="00B03893"/>
    <w:rsid w:val="00B04C62"/>
    <w:rsid w:val="00B05CFE"/>
    <w:rsid w:val="00B0796D"/>
    <w:rsid w:val="00B1160D"/>
    <w:rsid w:val="00B13403"/>
    <w:rsid w:val="00B139FB"/>
    <w:rsid w:val="00B22C09"/>
    <w:rsid w:val="00B2703E"/>
    <w:rsid w:val="00B3289D"/>
    <w:rsid w:val="00B340E9"/>
    <w:rsid w:val="00B422F7"/>
    <w:rsid w:val="00B444E6"/>
    <w:rsid w:val="00B52011"/>
    <w:rsid w:val="00B53EFF"/>
    <w:rsid w:val="00B54AFA"/>
    <w:rsid w:val="00B637F3"/>
    <w:rsid w:val="00B6402C"/>
    <w:rsid w:val="00B64B5B"/>
    <w:rsid w:val="00B65A0D"/>
    <w:rsid w:val="00B671A4"/>
    <w:rsid w:val="00B67E9F"/>
    <w:rsid w:val="00B7444D"/>
    <w:rsid w:val="00B804E8"/>
    <w:rsid w:val="00B91923"/>
    <w:rsid w:val="00B93AFE"/>
    <w:rsid w:val="00B951B7"/>
    <w:rsid w:val="00BB370E"/>
    <w:rsid w:val="00BC206C"/>
    <w:rsid w:val="00BC431A"/>
    <w:rsid w:val="00BD655C"/>
    <w:rsid w:val="00BD6E53"/>
    <w:rsid w:val="00BE0D84"/>
    <w:rsid w:val="00BE4F35"/>
    <w:rsid w:val="00BF3B7B"/>
    <w:rsid w:val="00BF5AFA"/>
    <w:rsid w:val="00BF70C2"/>
    <w:rsid w:val="00C01A35"/>
    <w:rsid w:val="00C03772"/>
    <w:rsid w:val="00C04EDA"/>
    <w:rsid w:val="00C07BDE"/>
    <w:rsid w:val="00C119A2"/>
    <w:rsid w:val="00C12C22"/>
    <w:rsid w:val="00C16B36"/>
    <w:rsid w:val="00C317B7"/>
    <w:rsid w:val="00C53F1A"/>
    <w:rsid w:val="00C543EE"/>
    <w:rsid w:val="00C57267"/>
    <w:rsid w:val="00C616FF"/>
    <w:rsid w:val="00C62B63"/>
    <w:rsid w:val="00C62C70"/>
    <w:rsid w:val="00C655C8"/>
    <w:rsid w:val="00C657ED"/>
    <w:rsid w:val="00C72B5B"/>
    <w:rsid w:val="00C73134"/>
    <w:rsid w:val="00C76DF5"/>
    <w:rsid w:val="00C869F3"/>
    <w:rsid w:val="00C90CFF"/>
    <w:rsid w:val="00C93402"/>
    <w:rsid w:val="00CB48B1"/>
    <w:rsid w:val="00CC18AC"/>
    <w:rsid w:val="00CD7D5D"/>
    <w:rsid w:val="00CE024D"/>
    <w:rsid w:val="00CE29A5"/>
    <w:rsid w:val="00CF0621"/>
    <w:rsid w:val="00CF0FC4"/>
    <w:rsid w:val="00CF3C3B"/>
    <w:rsid w:val="00CF6932"/>
    <w:rsid w:val="00D01FE3"/>
    <w:rsid w:val="00D0381E"/>
    <w:rsid w:val="00D06CA3"/>
    <w:rsid w:val="00D07F46"/>
    <w:rsid w:val="00D118CB"/>
    <w:rsid w:val="00D16D1D"/>
    <w:rsid w:val="00D170E5"/>
    <w:rsid w:val="00D21EE4"/>
    <w:rsid w:val="00D22E7C"/>
    <w:rsid w:val="00D34285"/>
    <w:rsid w:val="00D37F2F"/>
    <w:rsid w:val="00D415B9"/>
    <w:rsid w:val="00D528E8"/>
    <w:rsid w:val="00D55BD4"/>
    <w:rsid w:val="00D714D0"/>
    <w:rsid w:val="00D77070"/>
    <w:rsid w:val="00D771D0"/>
    <w:rsid w:val="00D835CF"/>
    <w:rsid w:val="00D857D2"/>
    <w:rsid w:val="00D872B0"/>
    <w:rsid w:val="00D93FF5"/>
    <w:rsid w:val="00D9455C"/>
    <w:rsid w:val="00D96BF6"/>
    <w:rsid w:val="00DA176F"/>
    <w:rsid w:val="00DA26FB"/>
    <w:rsid w:val="00DA36BE"/>
    <w:rsid w:val="00DB1BEA"/>
    <w:rsid w:val="00DB5596"/>
    <w:rsid w:val="00DB6C3D"/>
    <w:rsid w:val="00DC2B1D"/>
    <w:rsid w:val="00DC2D70"/>
    <w:rsid w:val="00DC5ACF"/>
    <w:rsid w:val="00DD3573"/>
    <w:rsid w:val="00DD7468"/>
    <w:rsid w:val="00DE25E9"/>
    <w:rsid w:val="00DE71D3"/>
    <w:rsid w:val="00DE72CF"/>
    <w:rsid w:val="00DF08A0"/>
    <w:rsid w:val="00DF08D8"/>
    <w:rsid w:val="00DF2FAC"/>
    <w:rsid w:val="00E13BEF"/>
    <w:rsid w:val="00E149D9"/>
    <w:rsid w:val="00E346A8"/>
    <w:rsid w:val="00E37D43"/>
    <w:rsid w:val="00E40711"/>
    <w:rsid w:val="00E4480E"/>
    <w:rsid w:val="00E51A67"/>
    <w:rsid w:val="00E525ED"/>
    <w:rsid w:val="00E630C8"/>
    <w:rsid w:val="00E70760"/>
    <w:rsid w:val="00E735EF"/>
    <w:rsid w:val="00E77FE5"/>
    <w:rsid w:val="00E909D4"/>
    <w:rsid w:val="00E9253C"/>
    <w:rsid w:val="00EB3CF0"/>
    <w:rsid w:val="00EB4297"/>
    <w:rsid w:val="00EB45B5"/>
    <w:rsid w:val="00EB5E57"/>
    <w:rsid w:val="00EB61DB"/>
    <w:rsid w:val="00EB7A10"/>
    <w:rsid w:val="00ED1AD0"/>
    <w:rsid w:val="00ED2BD3"/>
    <w:rsid w:val="00ED2CE6"/>
    <w:rsid w:val="00ED4AFD"/>
    <w:rsid w:val="00ED6776"/>
    <w:rsid w:val="00EE4FBE"/>
    <w:rsid w:val="00EF12D6"/>
    <w:rsid w:val="00EF3944"/>
    <w:rsid w:val="00EF490A"/>
    <w:rsid w:val="00F02219"/>
    <w:rsid w:val="00F038A1"/>
    <w:rsid w:val="00F03979"/>
    <w:rsid w:val="00F06E4E"/>
    <w:rsid w:val="00F14A2A"/>
    <w:rsid w:val="00F20832"/>
    <w:rsid w:val="00F238E0"/>
    <w:rsid w:val="00F260AC"/>
    <w:rsid w:val="00F3109C"/>
    <w:rsid w:val="00F37150"/>
    <w:rsid w:val="00F40D7F"/>
    <w:rsid w:val="00F51E01"/>
    <w:rsid w:val="00F5649A"/>
    <w:rsid w:val="00F60B77"/>
    <w:rsid w:val="00F650A0"/>
    <w:rsid w:val="00F67DC5"/>
    <w:rsid w:val="00F75C85"/>
    <w:rsid w:val="00F82342"/>
    <w:rsid w:val="00F84CEB"/>
    <w:rsid w:val="00F877DB"/>
    <w:rsid w:val="00F91AE4"/>
    <w:rsid w:val="00F92142"/>
    <w:rsid w:val="00F93C8B"/>
    <w:rsid w:val="00F959DD"/>
    <w:rsid w:val="00F960D5"/>
    <w:rsid w:val="00FA2765"/>
    <w:rsid w:val="00FA3BEC"/>
    <w:rsid w:val="00FA6201"/>
    <w:rsid w:val="00FB1231"/>
    <w:rsid w:val="00FB1B2F"/>
    <w:rsid w:val="00FB23AB"/>
    <w:rsid w:val="00FB345D"/>
    <w:rsid w:val="00FC1C5C"/>
    <w:rsid w:val="00FC2688"/>
    <w:rsid w:val="00FC4469"/>
    <w:rsid w:val="00FC4496"/>
    <w:rsid w:val="00FC4C88"/>
    <w:rsid w:val="00FE17E2"/>
    <w:rsid w:val="00FE20D8"/>
    <w:rsid w:val="00FE7AF9"/>
    <w:rsid w:val="00FF3B49"/>
    <w:rsid w:val="00FF47AF"/>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FooterChar">
    <w:name w:val="Footer Char"/>
    <w:basedOn w:val="DefaultParagraphFont"/>
    <w:link w:val="Footer"/>
    <w:uiPriority w:val="99"/>
    <w:rsid w:val="00BB370E"/>
    <w:rPr>
      <w:rFonts w:ascii="Arial" w:hAnsi="Arial"/>
      <w:sz w:val="24"/>
      <w:szCs w:val="24"/>
      <w:lang w:val="en-US" w:eastAsia="en-US"/>
    </w:rPr>
  </w:style>
  <w:style w:type="character" w:styleId="CommentReference">
    <w:name w:val="annotation reference"/>
    <w:basedOn w:val="DefaultParagraphFont"/>
    <w:semiHidden/>
    <w:unhideWhenUsed/>
    <w:rsid w:val="00787C4B"/>
    <w:rPr>
      <w:sz w:val="16"/>
      <w:szCs w:val="16"/>
    </w:rPr>
  </w:style>
  <w:style w:type="paragraph" w:styleId="CommentText">
    <w:name w:val="annotation text"/>
    <w:basedOn w:val="Normal"/>
    <w:link w:val="CommentTextChar"/>
    <w:semiHidden/>
    <w:unhideWhenUsed/>
    <w:rsid w:val="00787C4B"/>
    <w:rPr>
      <w:sz w:val="20"/>
    </w:rPr>
  </w:style>
  <w:style w:type="character" w:customStyle="1" w:styleId="CommentTextChar">
    <w:name w:val="Comment Text Char"/>
    <w:basedOn w:val="DefaultParagraphFont"/>
    <w:link w:val="CommentText"/>
    <w:semiHidden/>
    <w:rsid w:val="00787C4B"/>
    <w:rPr>
      <w:rFonts w:ascii="Arial" w:hAnsi="Arial"/>
      <w:lang w:eastAsia="en-US"/>
    </w:rPr>
  </w:style>
  <w:style w:type="paragraph" w:styleId="CommentSubject">
    <w:name w:val="annotation subject"/>
    <w:basedOn w:val="CommentText"/>
    <w:next w:val="CommentText"/>
    <w:link w:val="CommentSubjectChar"/>
    <w:semiHidden/>
    <w:unhideWhenUsed/>
    <w:rsid w:val="00787C4B"/>
    <w:rPr>
      <w:b/>
      <w:bCs/>
    </w:rPr>
  </w:style>
  <w:style w:type="character" w:customStyle="1" w:styleId="CommentSubjectChar">
    <w:name w:val="Comment Subject Char"/>
    <w:basedOn w:val="CommentTextChar"/>
    <w:link w:val="CommentSubject"/>
    <w:semiHidden/>
    <w:rsid w:val="00787C4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86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0959598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15518753">
      <w:bodyDiv w:val="1"/>
      <w:marLeft w:val="0"/>
      <w:marRight w:val="0"/>
      <w:marTop w:val="0"/>
      <w:marBottom w:val="0"/>
      <w:divBdr>
        <w:top w:val="none" w:sz="0" w:space="0" w:color="auto"/>
        <w:left w:val="none" w:sz="0" w:space="0" w:color="auto"/>
        <w:bottom w:val="none" w:sz="0" w:space="0" w:color="auto"/>
        <w:right w:val="none" w:sz="0" w:space="0" w:color="auto"/>
      </w:divBdr>
    </w:div>
    <w:div w:id="1785271847">
      <w:bodyDiv w:val="1"/>
      <w:marLeft w:val="0"/>
      <w:marRight w:val="0"/>
      <w:marTop w:val="0"/>
      <w:marBottom w:val="0"/>
      <w:divBdr>
        <w:top w:val="none" w:sz="0" w:space="0" w:color="auto"/>
        <w:left w:val="none" w:sz="0" w:space="0" w:color="auto"/>
        <w:bottom w:val="none" w:sz="0" w:space="0" w:color="auto"/>
        <w:right w:val="none" w:sz="0" w:space="0" w:color="auto"/>
      </w:divBdr>
    </w:div>
    <w:div w:id="1846480886">
      <w:bodyDiv w:val="1"/>
      <w:marLeft w:val="0"/>
      <w:marRight w:val="0"/>
      <w:marTop w:val="0"/>
      <w:marBottom w:val="0"/>
      <w:divBdr>
        <w:top w:val="none" w:sz="0" w:space="0" w:color="auto"/>
        <w:left w:val="none" w:sz="0" w:space="0" w:color="auto"/>
        <w:bottom w:val="none" w:sz="0" w:space="0" w:color="auto"/>
        <w:right w:val="none" w:sz="0" w:space="0" w:color="auto"/>
      </w:divBdr>
    </w:div>
    <w:div w:id="21112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itegates.co.uk/property" TargetMode="External"/><Relationship Id="rId18" Type="http://schemas.openxmlformats.org/officeDocument/2006/relationships/hyperlink" Target="https://eur01.safelinks.protection.outlook.com/?url=https%3A%2F%2Fwww.enfield.gov.uk%2Fservices%2Frubbish-and-recycling%2Fbulky-rubbish&amp;data=05%7C01%7CAndrew.Elkington%40harrow.gov.uk%7C95bddeae65d942f674ef08da37492676%7Cd2c39953a8db4c3c97f2d2dc76fb3e2c%7C1%7C0%7C637883084547658916%7CUnknown%7CTWFpbGZsb3d8eyJWIjoiMC4wLjAwMDAiLCJQIjoiV2luMzIiLCJBTiI6Ik1haWwiLCJXVCI6Mn0%3D%7C3000%7C%7C%7C&amp;sdata=hgoxUbwT5ZiMDeo5894Dc1dN2hjB7faw%2F%2BwZijmzIpI%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1.safelinks.protection.outlook.com/?url=https%3A%2F%2Fwww.towerhamlets.gov.uk%2Flgnl%2Fenvironment_and_waste%2Frecycling_and_waste%2FBulky_waste%2Fbulky_waste.aspx&amp;data=05%7C01%7CAndrew.Elkington%40harrow.gov.uk%7C95bddeae65d942f674ef08da37492676%7Cd2c39953a8db4c3c97f2d2dc76fb3e2c%7C1%7C0%7C637883084547658916%7CUnknown%7CTWFpbGZsb3d8eyJWIjoiMC4wLjAwMDAiLCJQIjoiV2luMzIiLCJBTiI6Ik1haWwiLCJXVCI6Mn0%3D%7C3000%7C%7C%7C&amp;sdata=UOV7OmuzQnRQtsW6nnULuGDkFVX5Rv0iWA8XhmdOGec%3D&amp;reserved=0"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eur01.safelinks.protection.outlook.com/?url=https%3A%2F%2Fwww.richmond.gov.uk%2Fbook_a_bulky_item_collection&amp;data=05%7C01%7CJackie.Barry-Purssell%40harrow.gov.uk%7C139968b73df9434cdcde08da37401f8e%7Cd2c39953a8db4c3c97f2d2dc76fb3e2c%7C1%7C0%7C637883045781369991%7CUnknown%7CTWFpbGZsb3d8eyJWIjoiMC4wLjAwMDAiLCJQIjoiV2luMzIiLCJBTiI6Ik1haWwiLCJXVCI6Mn0%3D%7C3000%7C%7C%7C&amp;sdata=bipjqoOWSnEaGM99CJew5FOap6dqjyGzsYIAjrCjIgg%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illingdon.gov.uk/bulkywaste" TargetMode="External"/><Relationship Id="rId20" Type="http://schemas.openxmlformats.org/officeDocument/2006/relationships/hyperlink" Target="https://eur01.safelinks.protection.outlook.com/?url=https%3A%2F%2Flewisham.gov.uk%2Fmyservices%2Fwasterecycle%2Fdispose-of&amp;data=05%7C01%7CAndrew.Elkington%40harrow.gov.uk%7C95bddeae65d942f674ef08da37492676%7Cd2c39953a8db4c3c97f2d2dc76fb3e2c%7C1%7C0%7C637883084547658916%7CUnknown%7CTWFpbGZsb3d8eyJWIjoiMC4wLjAwMDAiLCJQIjoiV2luMzIiLCJBTiI6Ik1haWwiLCJXVCI6Mn0%3D%7C3000%7C%7C%7C&amp;sdata=UtQY6YrqQdWyTMRUB5EpHLCyADWcgTd5qX%2B1gtD29i0%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hounslow.gov.uk/info/20002/recycling_and_rubbish/30/tidy_town_bulky_waste_collection" TargetMode="External"/><Relationship Id="rId23" Type="http://schemas.openxmlformats.org/officeDocument/2006/relationships/hyperlink" Target="https://eur01.safelinks.protection.outlook.com/?url=https%3A%2F%2Fwww.harrow.gov.uk%2Fbins-waste-recycling%2Fasbestos-hazardous-waste&amp;data=04%7C01%7CAndrew.Elkington%40harrow.gov.uk%7C557e12540d5146061b6a08da1c8b0f4e%7Cd2c39953a8db4c3c97f2d2dc76fb3e2c%7C1%7C0%7C637853680816767987%7CUnknown%7CTWFpbGZsb3d8eyJWIjoiMC4wLjAwMDAiLCJQIjoiV2luMzIiLCJBTiI6Ik1haWwiLCJXVCI6Mn0%3D%7C3000&amp;sdata=Ex6gU%2BK4HBGcEPalQDfHv6KSR%2BdA0YYfz0QHUt25Wdo%3D&amp;reserved=0" TargetMode="External"/><Relationship Id="rId10" Type="http://schemas.openxmlformats.org/officeDocument/2006/relationships/footnotes" Target="footnotes.xml"/><Relationship Id="rId19" Type="http://schemas.openxmlformats.org/officeDocument/2006/relationships/hyperlink" Target="https://eur01.safelinks.protection.outlook.com/?url=https%3A%2F%2Fwww.walthamforest.gov.uk%2Frubbish-and-recycling%2Fhousehold-bin-collections%2Fbook-large-item-collection&amp;data=05%7C01%7CAndrew.Elkington%40harrow.gov.uk%7C95bddeae65d942f674ef08da37492676%7Cd2c39953a8db4c3c97f2d2dc76fb3e2c%7C1%7C0%7C637883084547658916%7CUnknown%7CTWFpbGZsb3d8eyJWIjoiMC4wLjAwMDAiLCJQIjoiV2luMzIiLCJBTiI6Ik1haWwiLCJXVCI6Mn0%3D%7C3000%7C%7C%7C&amp;sdata=k41icJens%2FlOZXhO0lxm%2FiQldY%2BCBHyaqgP8h2dHcmg%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1.safelinks.protection.outlook.com/?url=https%3A%2F%2Fwww.ealing.gov.uk%2Finfo%2F201172%2Frefuse_services%2F2017%2Frequest_a_bulky_items_collection&amp;data=05%7C01%7Cjackie.barry-purssell%40harrow.gov.uk%7C2846d4a7d0a14558f29408da373d1f44%7Cd2c39953a8db4c3c97f2d2dc76fb3e2c%7C1%7C0%7C637883032894323197%7CUnknown%7CTWFpbGZsb3d8eyJWIjoiMC4wLjAwMDAiLCJQIjoiV2luMzIiLCJBTiI6Ik1haWwiLCJXVCI6Mn0%3D%7C3000%7C%7C%7C&amp;sdata=Jx9JsxoBuaSq7e9jN3%2BoTrWe3kVILDBzBLFEIOBPY68%3D&amp;reserved=0" TargetMode="External"/><Relationship Id="rId22" Type="http://schemas.openxmlformats.org/officeDocument/2006/relationships/hyperlink" Target="mailto:andrew.elkingt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8D4E15444A074FAD5094E9F73A5C6D" ma:contentTypeVersion="8" ma:contentTypeDescription="Create a new document." ma:contentTypeScope="" ma:versionID="d042eac387f466fce43152522bdb146b">
  <xsd:schema xmlns:xsd="http://www.w3.org/2001/XMLSchema" xmlns:xs="http://www.w3.org/2001/XMLSchema" xmlns:p="http://schemas.microsoft.com/office/2006/metadata/properties" xmlns:ns3="2fe2a74b-9277-4c37-b446-6043878386e4" targetNamespace="http://schemas.microsoft.com/office/2006/metadata/properties" ma:root="true" ma:fieldsID="ee8c796d855f65708c3cf2464292408b" ns3:_="">
    <xsd:import namespace="2fe2a74b-9277-4c37-b446-6043878386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a74b-9277-4c37-b446-604387838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AC7B67-F543-484D-8466-02C57ECDD518}">
  <ds:schemaRefs>
    <ds:schemaRef ds:uri="http://schemas.openxmlformats.org/officeDocument/2006/bibliography"/>
  </ds:schemaRefs>
</ds:datastoreItem>
</file>

<file path=customXml/itemProps2.xml><?xml version="1.0" encoding="utf-8"?>
<ds:datastoreItem xmlns:ds="http://schemas.openxmlformats.org/officeDocument/2006/customXml" ds:itemID="{179FB076-3E03-4AE1-AC45-98201CD01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a74b-9277-4c37-b446-60438783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1954</Words>
  <Characters>14329</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16</cp:revision>
  <cp:lastPrinted>2014-10-31T16:34:00Z</cp:lastPrinted>
  <dcterms:created xsi:type="dcterms:W3CDTF">2022-05-19T07:11:00Z</dcterms:created>
  <dcterms:modified xsi:type="dcterms:W3CDTF">2022-05-19T11:06:00Z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0x010100968D4E15444A074FAD5094E9F73A5C6D</vt:lpwstr>
  </property>
  <property fmtid="{D5CDD505-2E9C-101B-9397-08002B2CF9AE}" pid="3" name="TaxKeyword">
    <vt:lpwstr>108;#Cabinet Report Template|b79b58f4-03f4-47dd-bec7-7bae4bc4af23</vt:lpwstr>
  </property>
</Properties>
</file>